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IV.2011.00525 vom 30. Oktober 2012</w:t>
      </w:r>
    </w:p>
    <w:p>
      <w:r>
        <w:t>ZH Sozialversicherungsgericht, 2012-10-30, DE</w:t>
      </w:r>
    </w:p>
    <w:p>
      <w:r>
        <w:rPr>
          <w:b/>
        </w:rPr>
        <w:t xml:space="preserve">Quelle: </w:t>
      </w:r>
      <w:r>
        <w:t>https://mcp.opencaselaw.ch/entscheid/zh_sozialversicherungsgericht_IV.2011.00525</w:t>
      </w:r>
    </w:p>
    <w:p>
      <w:r>
        <w:t>FR: ZH_SOZIALVERSICHERUNGSGERICHT IV.2011.00525 du 30 octobre 2012</w:t>
      </w:r>
    </w:p>
    <w:p>
      <w:r>
        <w:t>IT: ZH_SOZIALVERSICHERUNGSGERICHT IV.2011.00525 del 30 ottobre 2012</w:t>
      </w:r>
    </w:p>
    <w:p>
      <w:pPr>
        <w:pStyle w:val="Heading2"/>
      </w:pPr>
      <w:r>
        <w:t>Erwägungen</w:t>
      </w:r>
    </w:p>
    <w:p>
      <w:r>
        <w:rPr>
          <w:b/>
        </w:rPr>
        <w:t>E. 2</w:t>
      </w:r>
    </w:p>
    <w:p>
      <w:r>
        <w:t>Â Â Â Â Â  Dagegen liess die Versicherte am 16. Mai 2011 (Urk. 1) Beschwerde erheben und beantragen, es sei die VerfÃ¼gung der IV-Stelle vom 30. MÃ¤rz 2011 aufzuheben und mithin die RentenverfÃ¼gung vom 4. Juni 2003 zu bestÃ¤tigen. Eventualiter sei in Aufhebung der angefochtenen VerfÃ¼gung die Sache zur Neubeurteilung an die IV-Stelle zurÃ¼ckzuweisen. Ãberdies wurde darum ersucht, der Beschwerde die aufschiebende Wirkung zu erteilen, eventualiter sei der BeschwerdefÃ¼hrerin die unentgeltliche Rechtspflege zu gewÃ¤hren.</w:t>
      </w:r>
    </w:p>
    <w:p>
      <w:r>
        <w:t>Â Â Â Â Â Â Â Â  Die IV-Stelle schloss in ihrer Beschwerdeantwort vom 21. Juni 2011 (Urk. 6) auf Abweisung der Beschwerde.</w:t>
      </w:r>
    </w:p>
    <w:p>
      <w:r>
        <w:t>Â Â Â Â Â Â Â Â  Am 12. September 2011 (Urk. 15) wies das Gericht das Gesuch um Wieder-herstellung der mit der angefochtenen VerfÃ¼gung entzogenen aufschiebenden Wirkung ab. Gleichzeitig bewilligte es das Gesuch um unentgeltliche Rechtspflege und bestellte Rechtsanwalt Eric Stern zum unentgeltlichen Rechtsvertreter.</w:t>
      </w:r>
    </w:p>
    <w:p>
      <w:r>
        <w:t>Â Â Â Â Â Â Â Â  Mit VerfÃ¼gung vom 5. September 2012 (Urk. 17) lud das Gericht die Y.___ zum Prozess bei. Diese liess die ihr gesetzte Frist zur Stellungnahme ungenutzt verstreichen.</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Nach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(BGE 105 V 29).</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Die IV-Stelle begrÃ¼ndete die Aufhebung der Rente damit, dass bei der erstmaligen Rentenzusprache im Jahr 2003 diverse medizinische Berichte vorgelegen hÃ¤tten, welche zum Teil sehr unterschiedliche Beurteilungen der ArbeitsfÃ¤higkeit der BeschwerdefÃ¼hrerin enthalten hÃ¤tten. Das B.___ habe gar empfohlen, es sei eine interdisziplinÃ¤re Beurteilung vorzunehmen. Weitere AbklÃ¤rungen hÃ¤tten sich daher aufgedrÃ¤ngt. Die medizinische Aktenlage zum Zeitpunkt der Rentenzusprache sei demzufolge widersprÃ¼chlich gewesen, und die Zusprache der Rente kÃ¶nne nicht nachvollzogen werden. Daher sei die damalige Rentenzusprache zweifellos unrichtig gewesen und damit sei sie wiedererwÃ¤gungsweise aufzuheben.</w:t>
      </w:r>
    </w:p>
    <w:p>
      <w:r>
        <w:t>Â Â Â Â Â Â Â Â</w:t>
      </w:r>
    </w:p>
    <w:p>
      <w:r>
        <w:t>Â Â Â Â Â Â Â Â  Die medizinischen AbklÃ¤rungen hÃ¤tten ergeben, dass seit dem 29. August 2001 bis heute ausschliesslich ein somatoformes Schmerzgeschehen vorgelegen habe, welches keine ArbeitsunfÃ¤higkeit in der angestammten TÃ¤tigkeit als Raumpflegerin zur Folge habe.</w:t>
      </w:r>
    </w:p>
    <w:p>
      <w:r>
        <w:t>2.2Â Â Â Â  Dem hÃ¤lt die BeschwerdefÃ¼hrerin zu Hauptsache entgegen, es hÃ¤tten keine neuen Ã¤rztlichen Untersuchungen stattgefunden.</w:t>
      </w:r>
    </w:p>
    <w:p>
      <w:r>
        <w:rPr>
          <w:b/>
        </w:rPr>
        <w:t>E. 3</w:t>
      </w:r>
    </w:p>
    <w:p>
      <w:r>
        <w:t>3.1Â Â Â Â  Das Verwaltungsverfahren ist vom Untersuchungsgrundsatz beherrscht (Art. 43 Abs. 1 ATSG). Diese Untersuchungspflicht dauert so lange an, bis Ã¼ber die fÃ¼r die Beurteilung des streitigen Anspruchs erforderlichen Tatsachen hinreichend Klarheit besteht (Urteil des Bundesgerichts 8C_392/2011 vom 19. September 2011, E. 2.2).</w:t>
      </w:r>
    </w:p>
    <w:p>
      <w:r>
        <w:t>3.2Â Â Â Â  In den anlÃ¤sslich des Revisionsverfahrens eingeholten Arztberichten der behandelnden Ãrzte wurde der BeschwerdefÃ¼hrerin eine ArbeitsunfÃ¤higkeit von 80-100 % attestiert (Urk. 7/48 sowie Urk. Â 7/49/6-7). DemgegenÃ¼ber nahm der stellungnehmende RAD-Arzt, ohne persÃ¶nliche Untersuchung, lediglich gestÃ¼tzt auf die Akten, eine eigene Bewertung des Gesundheitszustands der BeschwerdefÃ¼hrerin vor und hielt fest, es habe unfall-, behandlungs- und rekonvaleszenzbedingt eine vorÃ¼bergehende ArbeitsunfÃ¤higkeit von 100 % vorgelegen. Seit dem 29. August 2001 und bis heute liege immer noch und ausschliesslich ein somatoformes Schmerzgeschehen vor. Dieses sei nicht mit einer ArbeitsunfÃ¤higkeit in der bisherigen oder in einer angepassten TÃ¤tigkeit verbunden (Urk. 7/55 und Urk. 7/69).</w:t>
      </w:r>
    </w:p>
    <w:p>
      <w:r>
        <w:t>Â Â Â Â Â Â Â Â  Der RAD-Arzt stÃ¼tzte seine Erkenntnis auf die im Zeitpunkt der Rentenzusprache vorgelegenen Arztberichte, ohne die aktuellen Stellungnahmen der behandelnden Ãrzte zu diskutieren. Auch Ã¼ber den derzeit tatsÃ¤chlichen Gesundheitszustand der BeschwerdefÃ¼hrerin verschaffte er sich keinen eigenen, auf einer Untersuchung beruhenden Befund. Die Stellungnahmen des RAD-Arztes Dr. E.___ vom 29. Juli 2009 und vom 30. MÃ¤rz 2010 (Urk. 7/55 und Urk. 7/69) vermÃ¶gen daher den Anforderungen an eine beweiskrÃ¤ftige medizinische Entscheidungsgrundlage nicht zu genÃ¼gen.</w:t>
      </w:r>
    </w:p>
    <w:p>
      <w:r>
        <w:t>3.3Â Â Â Â  Um die Frage nach dem zukÃ¼nftigen Rentenanspruch prÃ¼fen zu kÃ¶nnen, muss nicht nur die zweifellose Unrichtigkeit der ursprÃ¼nglichen RentenverfÃ¼gung festgestellt sein, sondern es ist auch der Umfang einer allfÃ¤lligen Anspruchsberechtigung fÃ¼r die Zukunft festzustellen. Damit ist, wie bei einer materiellen Revision nach Art. 17 Abs. 1 ATSG, auf der Grundlage eines richtig und vollstÃ¤ndig festgestellten Sachverhalts der InvaliditÃ¤tsgrad im Zeitpunkt der VerfÃ¼gung zu ermitteln (Urteil des Bundesgerichts 9C_101/2011 vom 21. Juli 2011 E. 5.1).</w:t>
      </w:r>
    </w:p>
    <w:p>
      <w:r>
        <w:t>Â Â Â Â Â Â Â Â  Die Verwaltung wÃ¤re daher gehalten gewesen, eine umfassende medizinische AbklÃ¤rung zu veranlassen, zumal sie gerade die WiedererwÃ¤gung mit der BegrÃ¼ndung stÃ¼tzen will, dass damals der medizinische Sachverhalt nicht genÃ¼gend abgeklÃ¤rt worden sei.</w:t>
      </w:r>
    </w:p>
    <w:p>
      <w:r>
        <w:t>Â Â Â Â Â Â Â Â  Die angefochtene VerfÃ¼gung ist damit in Gutheissung der Beschwerde aufzuheben.</w:t>
      </w:r>
    </w:p>
    <w:p>
      <w:r>
        <w:rPr>
          <w:b/>
        </w:rPr>
        <w:t>E. 4</w:t>
      </w:r>
    </w:p>
    <w:p>
      <w:r>
        <w:t>4.1Â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4.2Â Â Â Â  Bei diesem Ausgang des Verfahrens hat die BeschwerdefÃ¼hrerin Anspruch auf eine ParteientschÃ¤digung. Rechtsanwalt Eric Stern machte fÃ¼r die Streitsache mit Kostennote vom 28. Oktober 2012 (Urk. 21) einen Gesamtaufwand von 16,9 Stunden und Barauslagen von Fr. 137.-- geltend. Daraus resultiert eine EntschÃ¤digung von Fr. 3Â798.35 (16,9 Stunden x Fr. 200.-- zuzÃ¼glich Barauslagen von Fr. 137.-- zuzÃ¼glich Mehrwertsteuer von 8 %). Der geltend gemachte Aufwand ist angesichts der Bedeutung der Streitsache und der Schwierigkeit des Prozesses (Â§ 34 Abs. 3 des Gesetzes Ã¼ber das Sozialversicherungsgericht, GSVGer) gerade noch knapp der Sache angemessen.</w:t>
      </w:r>
    </w:p>
    <w:p>
      <w:r>
        <w:t>Â Â Â Â Â Â Â Â  In diesem Umfang ist der unentgeltliche Rechtsvertretung der BeschwerdefÃ¼hrerin zu entschÃ¤digen.</w:t>
      </w:r>
    </w:p>
    <w:p>
      <w:r>
        <w:t>Das Gericht erkennt:</w:t>
      </w:r>
    </w:p>
    <w:p>
      <w:r>
        <w:t>1.Â Â Â Â Â Â Â Â  In Gutheissung der Beschwerde wird die VerfÃ¼gung der Sozialversicherungsanstalt des Kantons ZÃ¼rich, IV-Stelle, vom 30. MÃ¤rz 2011 aufgehoben.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Â der BeschwerdefÃ¼hrerin, Rechtsanwalt Eric Stern, ZÃ¼rich, eine ProzessentschÃ¤digung von Fr. 3'798.35 (inkl. Barauslagen und MWSt) zu bezahlen.</w:t>
      </w:r>
    </w:p>
    <w:p>
      <w:r>
        <w:t>4.Â Â Â Â Â Â Â Â  Zustellung gegen Empfangsschein an:</w:t>
      </w:r>
    </w:p>
    <w:p>
      <w:r>
        <w:t>- Rechtsanwalt Eric Stern</w:t>
      </w:r>
    </w:p>
    <w:p>
      <w:r>
        <w:t>- Sozialversicherungsanstalt des Kantons ZÃ¼rich, IV-Stelle</w:t>
      </w:r>
    </w:p>
    <w:p>
      <w:r>
        <w:t>- Bundesamt fÃ¼r Sozialversicherungen</w:t>
      </w:r>
    </w:p>
    <w:p>
      <w:r>
        <w:t>- Y.___ Â</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