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IV.2011.00511 vom 5. April 2012</w:t>
      </w:r>
    </w:p>
    <w:p>
      <w:r>
        <w:t>ZH Sozialversicherungsgericht, 2012-04-05, DE</w:t>
      </w:r>
    </w:p>
    <w:p>
      <w:r>
        <w:rPr>
          <w:b/>
        </w:rPr>
        <w:t xml:space="preserve">Quelle: </w:t>
      </w:r>
      <w:r>
        <w:t>https://mcp.opencaselaw.ch/entscheid/zh_sozialversicherungsgericht_IV.2011.00511</w:t>
      </w:r>
    </w:p>
    <w:p>
      <w:r>
        <w:t>FR: ZH_SOZIALVERSICHERUNGSGERICHT IV.2011.00511 du 5 avril 2012</w:t>
      </w:r>
    </w:p>
    <w:p>
      <w:r>
        <w:t>IT: ZH_SOZIALVERSICHERUNGSGERICHT IV.2011.00511 del 5 aprile 2012</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256 E. 4 mit Hinweisen; AHI 2002 S. 70 E. 4b.cc).</w:t>
      </w:r>
    </w:p>
    <w:p>
      <w:r>
        <w:rPr>
          <w:b/>
        </w:rPr>
        <w:t>E. 2</w:t>
      </w:r>
    </w:p>
    <w:p>
      <w:r>
        <w:t>2.1Â Â Â Â  Die Beschwerdegegnerin ging in ihrer VerfÃ¼gung vom 28. MÃ¤rz 2011 (Urk. 2) - gestÃ¼tzt auf die medizinischen Unterlagen und die Protokolle zum Verlauf von Jobcoaching und Arbeitsvermittlung - davon aus, dass beim BeschwerdefÃ¼hrer gesamthaft bis Ende Januar 2010 eine vollstÃ¤ndige ArbeitsunfÃ¤higkeit fÃ¼r jegliche ErwerbstÃ¤tigkeit bestanden habe, was einen 100%igen InvaliditÃ¤tsgrad ergebe. Ab Februar 2010 habe sich der Gesundheitszustand verbessert, sodass gemÃ¤ss den medizinischen Unterlagen wieder eine zumutbare ArbeitsfÃ¤higkeit von 60 % in behinderungsangepassten TÃ¤tigkeiten (z.B. verarbeitendes Gewerbe) bestehe. Bei voller Gesundheit kÃ¶nnte der BeschwerdefÃ¼hrer ein Jahreseinkommen von Fr. 65'000.-- erzielen. Mit der gesundheitlichen EinschrÃ¤nkung und unter BerÃ¼cksichtigung eines 20%igen Leidensabzugs sei es ihm mÃ¶glich, jÃ¤hrlich rund Fr. 36'128.-- zu verdienen. Demnach resultiere eine Erwerbseinbusse von rund Fr. 28'871.-- respektive ein InvaliditÃ¤tsgrad von 44 %. Es bestehe deshalb ab Mai 2010 ein Anspruch auf eine Viertelsrente (Urk. S. 2, VerfÃ¼gungsteil 2, S. 2).</w:t>
      </w:r>
    </w:p>
    <w:p>
      <w:r>
        <w:rPr>
          <w:b/>
        </w:rPr>
        <w:t>E. 2.2</w:t>
      </w:r>
    </w:p>
    <w:p>
      <w:r>
        <w:t>Die Beigeladene brachte in ihrer Eingabe vom 16. September 2011 (Urk. 16) im Wesentlichen vor, der behandelnde Psychiater habe nicht nur den Grad der ArbeitsfÃ¤higkeit (50 %) in seinem Gutachten nicht eingehender begrÃ¼ndet, sondern sogar nur annÃ¤herungsweise geschÃ¤tzt (zirka 50 %). Wie die Beschwerdegegnerin bereits ausgefÃ¼hrt habe, sei die Stellungnahme des A.___, dagegen ausfÃ¼hrlich begrÃ¼ndet (S. 3 unten). Ausserdem gehe der BeschwerdefÃ¼hrer betreffend Parallelisierung der Vergleichseinkommen fehl; eine solche habe nur zu erfolgen, wenn ein deutlich unterdurchschnittliches Valideneinkommen aus invaliditÃ¤tsfremden GrÃ¼nden vorliege, was vorliegend nicht der Fall sei. Das vom BeschwerdefÃ¼hrer aktuell tatsÃ¤chlich erzielte Einkommen spiele bei der Berechnung des InvaliditÃ¤tsgrades keine Rolle, es sei lediglich bei einer allfÃ¤lligen ÃberentschÃ¤digungsberechnung beizuziehen, nachdem die HÃ¶he der Invalidenrente feststehe. Somit sei die Beschwerde abzuweisen (Ziff. 2).</w:t>
      </w:r>
    </w:p>
    <w:p>
      <w:r>
        <w:t>2.3Â Â Â Â  Der BeschwerdefÃ¼hrer stellte sich in seiner Beschwerde (Urk. 1) hingegen auf den Standpunkt, aus - einzeln genannten - Ã¤rztlichen Beurteilungen gehe hervor, dass er lediglich zu 50 % arbeitsfÃ¤hig sei (Ziff. 2). Zudem forderte er eine Parallelisierung des Validen- und des Invalideneinkommens, sollte das Gericht bei der Berechnung des Invalideneinkommens auf die BranchenlÃ¶hne des Verlags- und Druckwesens oder im Papier- und Kartongewerbe abstellen (Ziff. 3). Weiter machte er geltend, dass zur Bestimmung des Invalideneinkommens auf das durchschnittliche Jahreseinkommen eines Hilfsarbeiters gemÃ¤ss der vom Bundesamt fÃ¼r Statistik periodisch herausgegebenen Lohnstrukturerhebungen (LSE) im Jahr 2008 (= Fr. 61'589.--) oder auf dasjenige, welches er als Dekorateur erzielen kÃ¶nnte (= Fr. 65'000.--), abzustellen sei (S. 7 f.). UnabhÃ¤ngig davon, ob man von einer 50%igen ArbeitsfÃ¤higkeit in der angestammten oder einer leidensabgepassten TÃ¤tigkeit ausgehe, resultiere ein Anspruch auf eine Dreiviertelsrente (S. 8 oben).</w:t>
      </w:r>
    </w:p>
    <w:p>
      <w:r>
        <w:t>2.4Â Â Â Â  Strittig und zu prÃ¼fen ist damit das Bestehen von versicherungsrechtlich relevanten psychischen BeeintrÃ¤chtigungen sowie ein allfÃ¤llig daraus resultierender Rentenanspruch des BeschwerdefÃ¼hrers.</w:t>
      </w:r>
    </w:p>
    <w:p>
      <w:r>
        <w:rPr>
          <w:b/>
        </w:rPr>
        <w:t>E. 3</w:t>
      </w:r>
    </w:p>
    <w:p>
      <w:r>
        <w:t>3.1Â Â Â Â  Vom 19. Februar bis 23. MÃ¤rz 2007, vom 20. Februar bis 20. MÃ¤rz 2008 und vom 17. Dezember 2008 bis 6. Februar 2009 weilte der BeschwerdefÃ¼hrer stationÃ¤r in der psychiatrischen Privatklinik B.___, worÃ¼ber am 23. Februar 2009 berichtet wurde (Urk. 12/16). Dabei wurde eine bipolar affektive StÃ¶rung, gegenwÃ¤rtig gemischte Episode mit psychotischen Symptomen (F31.6), und differentialdiagnostisch eine schizo-affektive StÃ¶rung diagnostiziert (Ziff. 1.1).</w:t>
      </w:r>
    </w:p>
    <w:p>
      <w:r>
        <w:t>Â Â Â Â Â Â Â Â  Es wurde ausgefÃ¼hrt, der BeschwerdefÃ¼hrer habe bei Eintritt am 17. Dezember 2008 von einer inneren Unruhe sowie vermehrten beruflichen und privaten Problemen berichtet (Ziff. 1.4). Der BeschwerdefÃ¼hrer leide im Rahmen seiner psychiatrischen Erkrankung an einer verminderten KonzentrationsfÃ¤higkeit, an formalen DenkstÃ¶rungen im Sinne von umstÃ¤ndlichem Denken, Weitschweifigkeit und Ideenflucht. Daraus ergebe sich eine deutlich verminderte LeistungsfÃ¤higkeit am Arbeitsplatz. Die bisherige TÃ¤tigkeit sei mit verminderter LeistungsfÃ¤higkeit aus medizinischer Sicht zumutbar (Ziff. 1.7). PrimÃ¤r auf dem Wege der Psychoedukation sei eine Verbesserung der BehandlungsadhÃ¤renz und -compliance erreichbar. Bei guter Behandlungsanbindung und konsequenter Therapie sei die Prognose als nicht ungÃ¼nstig anzusehen (Ziff. 1.8). Ferner sei der BeschwerdefÃ¼hrer wÃ¤hrend der Hospitalisation nicht arbeitsfÃ¤hig gewesen, auch bei Austritt habe jeweils nur eine eingeschrÃ¤nkte ArbeitsfÃ¤higkeit vorgelegen (Ziff. 1.6, S. 3 lit. a). Weiter wurde ausgefÃ¼hrt, die ArbeitsfÃ¤higkeit einer behinderungsangepassten TÃ¤tigkeit sei nicht einschÃ¤tzbar (S. 3 lit. c).</w:t>
      </w:r>
    </w:p>
    <w:p>
      <w:r>
        <w:t>3.2Â Â Â Â  Am 15. Mai 2009 berichtete Dr. med. C.___, FMH Psychiatrie und Psychotherapie (Urk. 12/21), den BeschwerdefÃ¼hrer seit 2007 zu behandeln (Ziff. 3.1), und diagnostizierte eine bipolare affektive StÃ¶rung (Ziff. 1.1). Dr. C.___ erwÃ¤hnte, bisher sei es zu wÃ¶chentlichen bis zweiwÃ¶chentlichen ambulanten EinzelgesprÃ¤chen, Pharmakotherapie und in Krisen zur Hospitalisierung gekommen (Ziff. 3.7, Ziff. 5.5). Aktuell bestehe neben der schwierigen Situation am Arbeitsplatz (Arbeitslosigkeit) auch eine persÃ¶nlich schwierige Phase (Scheidung Februar 2009, Getrenntleben vom vierjÃ¤hrigen Sohn; Ziff. 5.3). Der behandelnde Psychiater attestierte dem BeschwerdefÃ¼hrer sodann ab dem 26. November 2008 eine 100%ige ArbeitsunfÃ¤higkeit (Ziff. 2).</w:t>
      </w:r>
    </w:p>
    <w:p>
      <w:r>
        <w:t>3.3Â Â Â Â  Mit Bericht vom 14. November 2009 (Urk. 12/47/1-6) wiederholte Dr. C.___ seine im Mai 2009 gestellte Diagnose (Ziff. 1.1) und ergÃ¤nzte, der BeschwerdefÃ¼hrer sei vom 20. August bis 12. Oktober 2009 erneut im B.___ stationÃ¤r behandelt worden (Ziff. 3.3). In der Folge attestierte Dr. C.___ dem BeschwerdefÃ¼hrer ab 1. Januar 2010 bis auf weiteres eine 50%ige ArbeitsfÃ¤higkeit fÃ¼r jegliche TÃ¤tigkeit (Ziff. 5.2).</w:t>
      </w:r>
    </w:p>
    <w:p>
      <w:r>
        <w:t>3.4Â Â Â Â  Am 18. Dezember 2009 ergÃ¤nzte Dr. C.___ seine Berichte betreffend ArbeitsfÃ¤higkeit des BeschwerdefÃ¼hrers (Urk. 12/47/7). Dabei fÃ¼hrte er aus, aufgrund des Krankheitsverlaufs sei nun mit einer EinschrÃ¤nkung der ArbeitsfÃ¤higkeit von mindestens 50 % fÃ¼r mindestens ein weiteres Jahr zu rechnen. Aktuell betrage die ArbeitsunfÃ¤higkeit noch 100 %. Ein aktueller zusÃ¤tzlicher Belastungsfaktor sei das spurlose Verschwinden der ehemaligen Partnerin mit polizeilicher Suche, was der BeschwerdefÃ¼hrer streckenweise schuldhaft verarbeite. Erste Schritte zur beruflichen Rehabilitation seien bei dem im Moment noch depressiven BeschwerdefÃ¼hrer in die Wege geleitet worden (S. 1).</w:t>
      </w:r>
    </w:p>
    <w:p>
      <w:r>
        <w:t>Â Â Â Â Â Â Â Â  In einem weiteren Bericht vom 25. Januar 2010 fÃ¼gte Dr. C.___ an, der BeschwerdefÃ¼hrer sei aktuell noch 100 % arbeitsunfÃ¤hig, ab 1. Februar 2010 bis auf weiteres werde seine ArbeitsfÃ¤higkeit voraussichtlich wieder 50 % betragen (Urk. 12/48).</w:t>
      </w:r>
    </w:p>
    <w:p>
      <w:r>
        <w:t>3.5Â Â Â Â  Vom 7. Dezember 2009 bis 11. MÃ¤rz 2010 besuchte der BeschwerdefÃ¼hrer in der psychiatrischen UniversitÃ¤tsklinik (D.___) dreimal wÃ¶chentlich die Gruppentherapie fÃ¼r Arbeitsrehabilitation, worÃ¼ber am 17. MÃ¤rz 2010 berichtet wurde (Urk. 12/54). Dabei wurde ausgefÃ¼hrt, der BeschwerdefÃ¼hrer habe regelmÃ¤ssig am Programm teilgenommen und sich differenziert mit den besprochenen Inhalten auseinandergesetzt. Er sei anfÃ¤nglich in der Gruppe sehr introvertiert gewesen, sei mit der Zeit aber offener geworden. Die Gruppentherapie sei von ihm in seiner SelbsteinschÃ¤tzung als hilfreich beurteilt worden (S. 1).</w:t>
      </w:r>
    </w:p>
    <w:p>
      <w:r>
        <w:t>Â Â Â Â Â Â Â Â  Zum Verlauf der psychischen Befindlichkeit wurde ausgefÃ¼hrt, anfÃ¤nglich sei der BeschwerdefÃ¼hrer depressiv erlebt worden, was sich aber im Verlauf gebessert habe, er habe MÃ¼he gehabt, seine Erkrankung zu akzeptieren, und er habe baldmÃ¶glichst wieder 100 % arbeiten und gesund sein wollen. Aktuell suche er eine 50%ige Stelle im Bereich Logistik, Reinigung oder Hauswartung, was den Ãrzten der D.___ realistisch erscheine, und sie wÃ¼rden eine ArbeitsfÃ¤higkeit von 50 % zwecks Stabilisierung der gesundheitlichen Situation und zur Vermeidung weiterer manischer und psychotischer Dekompensationen unterstÃ¼tzen (S. 2 oben).</w:t>
      </w:r>
    </w:p>
    <w:p>
      <w:r>
        <w:t>3.6Â Â Â Â  Am 8. MÃ¤rz 2010 berichtete pract. med. E.___, FMH fÃ¼r Psychiatrie und Psychotherapie, A.___, Ã¼ber das erfolgte StandortgesprÃ¤ch mit dem BeschwerdefÃ¼hrer (Urk. 12/63/6-7). Dabei fÃ¼hrte er aus, in den letzten rund drei Jahren sei es meist unter Belastung insgesamt zu vier schizomanischen Episoden gekommen, wobei die psychotischen Anteile eher zugenommen hÃ¤tten. In den Remissionsphasen sei es bis vor kurzem nur zu einer bedingten Krankheitseinsicht gekommen. Erst nach der letztmaligen Hospitalisation im vergangen Herbst mit einer anschliessend depressiven Symptomatik habe sich die EinschÃ¤tzung der LeistungsfÃ¤higkeit verbessert. Psychopathologisch beschrieb pract. med. E.___ ein gelegentliches Gedankenkreisen, eine subjektiv leicht verminderte MerkfÃ¤higkeit, ein deutlich vermindertes SelbstwertgefÃ¼hl, eine gewisse Niedergeschlagenheit und einen leicht verminderten Antrieb. Zudem werde ein verminderter affektiver Rapport und eine eingeschrÃ¤nkte affektive Erreichbarkeit wahrgenommen. Der BeschwerdefÃ¼hrer fÃ¼hle sich hauptsÃ¤chlich durch eine erhÃ¶hte ErschÃ¶pfbarkeit und verminderte Belastbarkeit eingeschrÃ¤nkt. Auch habe er ÂAngstÂ vor einer neuen manischen oder psychotischen Episode. Es sei fÃ¼r den BeschwerdefÃ¼hrer schwierig, die Symptomatik selber zu realisieren und oft kÃ¶nne diese eher von Dritten wahrgenommen werden.</w:t>
      </w:r>
    </w:p>
    <w:p>
      <w:r>
        <w:t>Â Â Â Â Â Â Â Â  Pract. med. E.___ fÃ¼hrte weiter aus, fÃ¼r die Diagnose einer bipolaren StÃ¶rung spreche neben der wiederholten affektiven Symptomatik insbesondere auch die bis jetzt gute LeistungsfÃ¤higkeit in den Remissionsphasen. Aktuell bestehe aber auch eine fragile beginnende Minussymptomatik und bei der wiederholten produktiven Symptomatik wÃ¤hrend den Krankheitsphasen mÃ¼sse auch an eine Schizophrenie oder schizoaffektive StÃ¶rung gedacht werden. Diagnostische Klarheit werde die Verlaufsbeobachtung bringen mÃ¼ssen.</w:t>
      </w:r>
    </w:p>
    <w:p>
      <w:r>
        <w:t>Â Â Â Â Â Â Â Â  Seit 1. Februar 2010 sei von einer 60%igen ArbeitsfÃ¤higkeit in einer angepassten TÃ¤tigkeit (empathisches Umfeld, mÃ¶glichst nicht allzu viel Termindruck) auszugehen. In einer TÃ¤tigkeit insbesondere mit erhÃ¶hten Stressspitzen (wie bei der bisherigen TÃ¤tigkeit) reduziere sich die ArbeitsfÃ¤higkeit auf hÃ¶chstens 50 %. Ferner mÃ¼sse bei einem hÃ¶heren Pensum bei der bekannten Anamnese mit einer erhÃ¶hten RÃ¼ckfallgefahr und damit langfristig mit einer weiteren Verschlechterung der ArbeitsfÃ¤higkeit gerechnet werden. BezÃ¼glich der frÃ¼heren ArbeitsfÃ¤higkeit kÃ¶nne auf den Ã¤rztlichen Bericht des behandelnden Psychiaters Dr. C.___ abgestellt werden.</w:t>
      </w:r>
    </w:p>
    <w:p>
      <w:r>
        <w:t>3.7Â Â Â Â  Mit Bericht vom 10. September 2010 (Urk. 12/80) wiederholte Dr. C.___ die aktenkundige Diagnose (Ziff. 2) und fÃ¼hrte aus, der aktuelle Zustand des BeschwerdefÃ¼hrers sei noch nicht ausreichend stabil; die Stress- und Frustrationstoleranz sei vermindert und es bestÃ¼nden teils massive Selbstzweifel (Ziff. 3a). Dr. C.___ attestierte dem BeschwerdefÃ¼hrer sodann erneut eine ArbeitsfÃ¤higkeit von 50 % (Ziff. 3b), wobei eine Steigerung der aktuellen ArbeitsfÃ¤higkeit zwar nicht ausgeschlossen sei, hiermit jedoch nicht innert der nÃ¤chsten zwÃ¶lf Monate gerechnet werden kÃ¶nne (Ziff. 4).</w:t>
      </w:r>
    </w:p>
    <w:p>
      <w:r>
        <w:rPr>
          <w:b/>
        </w:rPr>
        <w:t>E. 4</w:t>
      </w:r>
    </w:p>
    <w:p>
      <w:r>
        <w:t>4.1Â Â Â Â  Aus den zitierten Arztberichten geht hervor, dass die behandelnden und beurteilenden Ãrzte hinsichtlich der konkreten psychischen GesundheitsstÃ¶rungen des BeschwerdefÃ¼hrers weitgehend zu gleichen SchlÃ¼ssen gelangten. Unbestritten ist insbesondere, dass der BeschwerdefÃ¼hrer aufgrund seiner psychischen EinschrÃ¤nkung von November 2009 bis Ende Januar 2010 zu 100 % arbeitsunfÃ¤hig war. Umstritten ist jedoch, inwiefern sich der Gesundheitszustand ab Februar 2010 verbessert hat, und ob sich allfÃ¤llige EinschrÃ¤nkungen nach wie vor auf die LeistungsfÃ¤higkeit des BeschwerdefÃ¼hrers auswirken. DiesbezÃ¼glich stellte die Beschwerdegegnerin auf die Stellungnahme des A.___ ab, und ging aufgrund eines verbesserten Gesundheitszustandes ab Februar 2010 fÃ¼r eine behinderungsangepasste TÃ¤tigkeit von einer ArbeitsfÃ¤higkeit von 60 % aus. DemgegenÃ¼ber hielt der BeschwerdefÃ¼hrer an den AusfÃ¼hrungen seines behandelnden Psychiaters und der Ãrzte der D.___ fest, lehnte die vom A.___ attestierte 60%ige ArbeitsfÃ¤higkeit ab und ging insgesamt von einer 50%igen ArbeitsfÃ¤higkeit fÃ¼r eine angestammte und behinderungsangepasste TÃ¤tigkeit aus.</w:t>
      </w:r>
    </w:p>
    <w:p>
      <w:r>
        <w:t>4.2Â Â Â Â  Der Umstand, dass pract. med. E.___ weitgehend aufgrund einer Stabilisierung des psychischen Gesundheitszustandes von einer 60%igen ArbeitsfÃ¤higkeit ausging, vermag die EinschÃ¤tzungen des behandelnden Psychiaters und der Ãrzte der D.___, wonach sich zwar der Gesundheitszustand des BeschwerdefÃ¼hrers tatsÃ¤chlich verbessert habe, jedoch das Schwergewicht auf die Sicherung einer ArbeitsfÃ¤higkeit zu legen sei, nicht in Zweifel zu ziehen. Aus den Berichten des behandelnden Psychiaters Dr. C.___ ergibt sich nachvollziehbar, dass sich zwar der Gesundheitszustand des BeschwerdefÃ¼hrers verbessert hat, sein aktueller Zustand jedoch noch nicht genÃ¼gend stabil ist. Insofern ist aufgrund des Krankheitsverlaufs ab Januar 2010 eine EinschrÃ¤nkung der ArbeitsfÃ¤higkeit von mindestens 50 % gegeben (vgl. vorstehend E. 3.2 ff.). Dieser EinschÃ¤tzung schlossen sich auch die Ãrzte der D.___ an, welche eine ArbeitsfÃ¤higkeit von 50 % zwecks Stabilisierung der gesundheitlichen Situation und zur Vermeidung einer Ãberforderung unterstÃ¼tzten (vgl. vorstehend E. 3.5). DemgegenÃ¼ber ist aus dem Bericht von pract. med. E.___ nicht nachvollziehbar ersichtlich, wieso er ab 1. Februar 2010 eine ArbeitsfÃ¤higkeit von 60 % fÃ¼r eine angepasste TÃ¤tigkeit attestierte, zumal er nicht zu begrÃ¼nden vermochte, weshalb der BeschwerdefÃ¼hrer im Rahmen eines empathischen Umfeldes und mÃ¶glichst wenig Termindruck in einer leidensangepassten TÃ¤tigkeit zu 60 % arbeitsfÃ¤hig sein soll. Zudem macht seine Anmerkung, diagnostische Klarheit werde erst der Verlaufsbericht bringen, deutlich, dass es sich um eine nicht gesicherte SchÃ¤tzung handelt. Im Ergebnis wich er sodann auch nur marginal von den Angaben der restlichen Ãrzte ab, sodass seine EinschÃ¤tzung als arbitrÃ¤r erscheint.</w:t>
      </w:r>
    </w:p>
    <w:p>
      <w:r>
        <w:t>Â Â Â Â Â Â Â Â  Zu berÃ¼cksichtigen ist ferner, dass der BeschwerdefÃ¼hrer aufgrund eines gesundheitlichen RÃ¼ckfalls im Sommer 2009 erneut in der psychiatrischen Klinik B.___ hospitalisiert war (vgl. vorstehend E. 3.3). Sodann ist aus der Mitteilung von Frau F.___, IV-Stelle, Eingliederungsberatung, vom 9. Februar 2010 ersichtlich, dass der BeschwerdefÃ¼hrer in einem Arbeitstraining dazu neigte, Arbeitszeiten und -inhalte auszudehnen und sich damit zu Ã¼berfordern (vgl. Urk. 12/63/6). Schliesslich erwÃ¤hnte sogar pract. med. E.___, dass sich die ArbeitsfÃ¤higkeit des BeschwerdefÃ¼hrersin in einer TÃ¤tigkeit mit erhÃ¶hten Stressspitzen auf hÃ¶chstens 50 % reduziere. Ferner mÃ¼sse bei einem hÃ¶heren Pensum bei der bekannten Anamnese mit einer erhÃ¶hten RÃ¼ckfallgefahr und damit lÃ¤ngerfristig mit einer weiteren Verschlechterung der ArbeitsfÃ¤higkeit gerechnet werden (vgl. vorstehend E. 3.6). Insofern kommt neben dem behandelnden Psychiater und den Ãrzten der D.___ auch pract. med. E.___ zum Schluss, dass zur Verminderung einer Ãberforderung beziehungsweise aufgrund einer erhÃ¶hten RÃ¼ckfallgefahr von einem Arbeitspensum 50 % auszugehen sei.</w:t>
      </w:r>
    </w:p>
    <w:p>
      <w:r>
        <w:t>Â Â Â Â Â Â Â Â  Im Ãbrigen ist dem Einwand der beigeladenen Partei, der behandelnde Psychiater habe nicht nur den Grad der ArbeitsfÃ¤higkeit nicht eingehender begrÃ¼ndet, sondern nur annÃ¤herungsweise geschÃ¤tzt (vgl. vorstehend E. 2.2), entgegenzuhalten, dass der behandelnde Psychiater in seinen Berichten stets ab Februar 2010 von einer 50%igen ArbeitsfÃ¤higkeit ausging und diese EinschÃ¤tzung - wie dargelegt - mit den restlichen Arztberichten durchwegs Ã¼bereinstimmt. Ausserdem ist festzuhalten, dass die Beurteilungen des psychischen Gesundheitszustands des BeschwerdefÃ¼hrers durch Dr. C.___ insgesamt nachvollziehbar und schlÃ¼ssig sind und keiner der Ã¼brigen Berichterstatter an dessen EinschÃ¤tzung Zweifel zu wecken vermochte, soweit sie Dr. C.___ nicht ohnehin beipflichteten. Dessen EinschÃ¤tzung erfÃ¼llt daher die praxisgemÃ¤ssen Anforderungen an den Beweiswert eines Arztberichtes (Erw. 1.4), sodass fÃ¼r die Entscheidfindung darauf abgestellt werden kann.</w:t>
      </w:r>
    </w:p>
    <w:p>
      <w:r>
        <w:t>4.3Â Â Â Â Â Â Â Â  Zusammenfassend ergibt sich, dass ab Februar 2010 zwar eine Verbesserung des psychischen Gesundheitszustandes mit Ã¼berwiegender Wahrscheinlichkeit ausgewiesen ist, dieser jedoch noch nicht genÃ¼gend stabilisiert werden konnte. Damit es zu keiner Verschlechterung kommt, insbesondere unter BerÃ¼cksichtigung der erhÃ¶hten RÃ¼ckfallgefahr, ist insgesamt auf die EinschÃ¤tzung des behandelnden Psychiaters abzustellen, wonach der BeschwerdefÃ¼hrer in der angestammten beziehungsweise behinderungsangepassten TÃ¤tigkeit zu 50 % arbeitsfÃ¤hig ist.</w:t>
      </w:r>
    </w:p>
    <w:p>
      <w:r>
        <w:t>Der medizinische Sachverhalt ist als in diesem Sinne erstellt zu betrachten.</w:t>
      </w:r>
    </w:p>
    <w:p>
      <w:r>
        <w:rPr>
          <w:b/>
        </w:rPr>
        <w:t>E. 5</w:t>
      </w:r>
    </w:p>
    <w:p>
      <w:r>
        <w:t>5.1Â Â Â Â  Es bleibt die PrÃ¼fung der erwerblichen Auswirkungen dieser EinschrÃ¤nkung aufgrund eines Einkommensvergleiches vorzunehmen.</w:t>
      </w:r>
    </w:p>
    <w:p>
      <w:r>
        <w:t>5.2Â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5.3Â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FÃ¼r die Vornahme des Einkommensvergleiches ist grundsÃ¤tzlich auf die Gegebenheiten im Zeitpunkt des (hypothetischen) Rentenbeginns, mithin auf das Jahr 2009, abzustellen (BGE 128 V 174, BGE 129 V 222). Unbestritten geblieben ist das von der Beschwerdegegnerin errechnete Valideneinkommen von rund Fr. 65'000.-- (Urk. 12/5 Ziff. 2.11).</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5.5Â Â Â Â Â Â Â Â  Angesichts der Zumutbarkeit einer 50%igen TÃ¤tigkeit (vgl. vorstehend E. 4.3) steht dem BeschwerdefÃ¼hrer auch bei Beachtung der genannten psychischen EinschrÃ¤nkung eine breite Palette von TÃ¤tigkeiten offen. Insbesondere ist ihm die AusÃ¼bung der angestammten TÃ¤tigkeit als Dekorationsgestalter zumutbar, in welcher er Berufs- und Fachkenntnisse vorweisen kann (Urk. 12/7 Ziff. 5.2). Es rechtfertigt sich daher, fÃ¼r die Bemessung des Invalideneinkommens auf den standardisierten Durchschnittslohn fÃ¼r TÃ¤tigkeiten, die Berufs- und Fachkenntnisse voraussetzen, im Bereich Detailhandel abzustellen, welcher am nÃ¤chsten bei der TÃ¤tigkeit des BeschwerdefÃ¼hrers liegt (LSE 2008, S. 26, Tabellengruppe TA1, Ziff. 52, Niveau 3). Das durchschnittliche Einkommen des gesamten Sektors Âverarbeitendes Gewerbe, IndustrieÂ, welchen die Beschwerdegegnerin herangezogen hat (Urk. 2, VerfÃ¼gungsteil 2, S. 2 oben), ist im Anforderungsniveau 3 nicht einschlÃ¤gig, da der BeschwerdefÃ¼hrer lediglich im erlernten und auch zuletzt ausgeÃ¼bten Beruf als Dekorationsgestalter Fachkenntnisse vorweisen kann.</w:t>
      </w:r>
    </w:p>
    <w:p>
      <w:r>
        <w:t>5.6Â Â Â Â  Das im Jahr 2008 von MÃ¤nnern im erwÃ¤hnten Segment erzielte Einkommen betrug monatlich Fr. 4'983.--, mithin Fr. 59Â796.-- pro Jahr. Der durchschnittlichen wÃ¶chentlichen Arbeitszeit im Jahr 2008 von 41.6 Stunden (Die Volkswirtschaft 3-2012 S. 94 Tabelle B9.2 Total) und der Nominallohnentwicklung im Jahr 2009 von 2.2 % (Die Volkswirtschaft 3-2012 S. 95 Tabelle B10.2, Handel/Reparatur/Gastgewerbe) angepasst, ergibt dies einen Betrag von Fr. 63Â556.-- (Fr. 59'796.-- : 40 x 41.6 x 1.022). Da der BeschwerdefÃ¼hrer noch im Umfang von 50 % arbeitsfÃ¤hig ist, reduziert sich das mÃ¶gliche Einkommen auf Fr. 31'778.--.</w:t>
      </w:r>
    </w:p>
    <w:p>
      <w:r>
        <w:t>5.7Â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5.8Â Â Â Â  Die Beschwerdegegnerin ging von einem 20%igen Leidensabzug aus, da dem BeschwerdefÃ¼hrer einerseits nur noch eine TeilzeittÃ¤tigkeit in einem wohlwollenden Arbeitsumfeld ohne zu grossen Leistungs- und Termindruck zumutbar ist, und anderseits, um damit einen gesundheitlichen RÃ¼ckfall zu verhindern (Urk. 2, VerfÃ¼gungsteil 2, S. 2 oben).</w:t>
      </w:r>
    </w:p>
    <w:p>
      <w:r>
        <w:t>Â Â Â Â Â Â Â Â  Die HÃ¶he des von der Beschwerdegegnerin vorgenommenen Abzuges ist im Zusammenhang mit dem Umstand zu sehen, dass sie von einer RestarbeitsfÃ¤higkeit von 60 % ausgegangen ist und zur Vermeidung einer Ãberforderung einen hohen Abzug gewÃ¤hrt hat. Geht man von der zutreffenden ArbeitsfÃ¤higkeit von 50 %, rechtfertigt sich keine zusÃ¤tzliche (vorbeugende) Reduktion. Die lohnmindernden Faktoren erschÃ¶pfen sich damit in der mangelnden Belastbarkeit sowie dem teilzeitlichen Arbeitspensum. Dies rechtfertigt einen Abzug von hÃ¶chstens 15 %.Â Â Â Â Â</w:t>
      </w:r>
    </w:p>
    <w:p>
      <w:r>
        <w:t>5.9Â Â Â Â  Unter BerÃ¼cksichtigung eines lohnmindernden Faktors von 15 % ergibt sich ein Invalideneinkommen in der HÃ¶he von Fr. 27'011.-- (Fr. 31'778.-- x 0.85). Bei einem Valideneinkommen von Fr. 65'000.-- resultiert somit eine Einkommenseinbusse von Fr. 37'989.--, was einer EinschrÃ¤nkung von 58,4 % entspricht. Damit ist ab Mai 2010 ein Anspruch auf eine halbe Rente ausgewiesen.</w:t>
      </w:r>
    </w:p>
    <w:p>
      <w:r>
        <w:t>6.Â Â Â Â Â Â  In teilweiser Gutheissung der Beschwerde ist die angefochtene VerfÃ¼gung vom 28. MÃ¤rz 2011 (Urk. 2) daher mit der Feststellung abzuÃ¤ndern, dass ab Mai 2010 ein Anspruch des BeschwerdefÃ¼hrers auf eine halbe Rente besteht.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Beschwerdegegnerin aufzuerlegen.</w:t>
      </w:r>
    </w:p>
    <w:p>
      <w:r>
        <w:t>7.2Â Â Â Â Â Â Â Â  AusgangsgemÃ¤ss steht dem BeschwerdefÃ¼hrer eine ProzessentschÃ¤digung zu, die gemÃ¤ss Art. 61 lit. g ATSG in Verbindung mit Â§ 34 des Gesetzes Ã¼ber das Sozialversicherungsgericht ohne RÃ¼cksicht auf den Streitwert nach der Bedeutung der Streitsache, nach der Schwierigkeit des Prozesses, dem Zeitaufwand und den Barauslagen zu bemessen und unter BerÃ¼cksichtigung dieser GrundsÃ¤tze auf Fr. 2Â000.-- (inkl. Mehrwertsteuer und Barauslagen) festzusetzen ist.</w:t>
      </w:r>
    </w:p>
    <w:p>
      <w:r>
        <w:t>Das Gericht erkennt:</w:t>
      </w:r>
    </w:p>
    <w:p>
      <w:r>
        <w:t>1.Â Â Â Â Â Â Â Â  In teilweiser Gutheissung der Beschwerde wird die angefochtene VerfÃ¼gung der Sozialversicherungsanstalt des Kantons ZÃ¼rich, IV-Stelle, vom 28. MÃ¤rz 2011 insofern abgeÃ¤ndert, als festgestellt wird, dass der BeschwerdefÃ¼hrer ab Mai 2010 Anspruch auf eine halbe 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2'000.-- (inkl. Barauslagen und MWSt) zu bezahlen.</w:t>
      </w:r>
    </w:p>
    <w:p>
      <w:r>
        <w:t>4.Â Â Â Â Â Â Â Â Â Â  Zustellung gegen Empfangsschein an:</w:t>
      </w:r>
    </w:p>
    <w:p>
      <w:r>
        <w:t>- Rechtsdienst Integration Handicap</w:t>
      </w:r>
    </w:p>
    <w:p>
      <w:r>
        <w:t>- Sozialversicherungsanstalt des Kantons ZÃ¼rich, IV-Stelle</w:t>
      </w:r>
    </w:p>
    <w:p>
      <w:r>
        <w:t>- AXA Stiftung Berufliche Vorsorge, Winterthur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