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IV.2011.00492 vom 12. August 2011</w:t>
      </w:r>
    </w:p>
    <w:p>
      <w:r>
        <w:t>ZH Sozialversicherungsgericht, 2011-08-12, DE</w:t>
      </w:r>
    </w:p>
    <w:p>
      <w:r>
        <w:rPr>
          <w:b/>
        </w:rPr>
        <w:t xml:space="preserve">Quelle: </w:t>
      </w:r>
      <w:r>
        <w:t>https://mcp.opencaselaw.ch/entscheid/zh_sozialversicherungsgericht_IV.2011.00492</w:t>
      </w:r>
    </w:p>
    <w:p>
      <w:r>
        <w:t>FR: ZH_SOZIALVERSICHERUNGSGERICHT IV.2011.00492 du 12 août 2011</w:t>
      </w:r>
    </w:p>
    <w:p>
      <w:r>
        <w:t>IT: ZH_SOZIALVERSICHERUNGSGERICHT IV.2011.00492 del 12 agosto 2011</w:t>
      </w:r>
    </w:p>
    <w:p>
      <w:pPr>
        <w:pStyle w:val="Heading2"/>
      </w:pPr>
      <w:r>
        <w:t>Erwägungen</w:t>
      </w:r>
    </w:p>
    <w:p>
      <w:r>
        <w:rPr>
          <w:b/>
        </w:rPr>
        <w:t>E. 1</w:t>
      </w:r>
    </w:p>
    <w:p>
      <w:r>
        <w:t>1.1Â Â Â Â  In der Eingabe vom 20. April 2011 formulierte der BeschwerdefÃ¼hrer unter Hinweis unter anderem auf frÃ¼here Verwaltungs- und Gerichtsverfahren folgende, hier gekÃ¼rzt wiedergegebene Rechtsbegehren (Urk. 5/1 S. 8): die Vorakten seien zu lesen, es sei eine Referentenaudienz durchzufÃ¼hren und seine Schreiben vom 19. September 2008 (Urk. 6/1), vom 13. August 2010 (Urk. 6/13) und vom 31. MÃ¤rz 2011 (Urk. 6/20) seien zu beantworten; weiter forderte er Schadenersatz gemÃ¤ss seiner ÂVerfÃ¼gungÂ vom 20. MÃ¤rz 2011 ans Bundesverwaltungsgericht (Urk. 6/18).</w:t>
      </w:r>
    </w:p>
    <w:p>
      <w:r>
        <w:t>1.2Â Â Â Â  Insoweit der BeschwerdefÃ¼hrer seine Eingaben als ÂBeschwerdeÂ behandelt haben mÃ¶chte (vgl. Titel von Urk. 5/1), ist festzuhalten, dass im verwaltungsgerichtlichen Beschwerdeverfahren grundsÃ¤tzlich nur RechtsverhÃ¤ltnisse zu Ã¼berprÃ¼fen bzw. zu beurteilen sind,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Â Â Â Â Â Â Â Â Â  Es ist nicht ersichtlich, dass der BeschwerdefÃ¼hrer einen konkreten Entscheid der Verwaltung der gerichtlichen PrÃ¼fung zufÃ¼hren mÃ¶chte, und er bezeichnete trotz entsprechender Aufforderung (Urk. 4) auch keinen anfechtbaren Entscheid, der innerhalb der vor den Eingaben ans Bundesverwaltungs- respektive das Sozialversicherungsgericht des Kantons ZÃ¼rich laufenden Rechtsmittelfrist ergangen wÃ¤re. Dies gilt sowohl in Bezug auf seine materiellen AnsprÃ¼che gegenÃ¼ber der Invalidenversicherung als auch fÃ¼r allfÃ¤llige Schadenersatzforderungen gegen den VersicherungstrÃ¤ger.</w:t>
      </w:r>
    </w:p>
    <w:p>
      <w:r>
        <w:t>Â Â Â Â Â Â Â Â Â  Mangels eines Anfechtungsgegenstandes ist daher auf die Beschwerde nicht einzutreten.</w:t>
      </w:r>
    </w:p>
    <w:p>
      <w:r>
        <w:rPr>
          <w:b/>
        </w:rPr>
        <w:t>E. 2</w:t>
      </w:r>
    </w:p>
    <w:p>
      <w:r>
        <w:t>2.1Â Â Â Â  Hinsichtlich der vom BeschwerdefÃ¼hrer bezÃ¼glich seiner Schreiben vom 19. September 2008 (Urk. 6/1), vom 13. August 2010 (Urk. 6/13) und vom 31. MÃ¤rz 2011 (Urk. 6/20) beanstandeten RechtsverzÃ¶gerungen gilt Folgendes.</w:t>
      </w:r>
    </w:p>
    <w:p>
      <w:r>
        <w:t>2.2Â Â Â Â  Das Schreiben vom 17. September 2008 richtete sich an die SVA Y.___ (Urk. 6/1). Gegen deren Entscheide in Sachen Invalidenversicherung ist beim Versicherungsgericht Y.___ Beschwerde zu fÃ¼hren (Art. 69 Abs. 1 lit. a des Bundesgesetzes Ã¼ber die Invalidenversicherung, IVG), welche Ã¶rtliche ZustÃ¤ndigkeit analog auch fÃ¼r RechtsverzÃ¶gerungs- und -verweigerungsbeschwerden zu gelten hat.</w:t>
      </w:r>
    </w:p>
    <w:p>
      <w:r>
        <w:t>Â Â Â Â Â Â Â Â Â  Auf die entsprechende Beschwerde ist daher mangels Ã¶rtlicher ZustÃ¤ndigkeit nicht einzutreten.</w:t>
      </w:r>
    </w:p>
    <w:p>
      <w:r>
        <w:t>Â Â Â Â Â Â Â Â Â  Festzuhalten bleibt dennoch, dass das hiesige Gericht am 7. Juni 2011 ein Urteil in ergÃ¤nzungsleistungsrechtlicher Angelegenheit in Sachen des BeschwerdefÃ¼hrers gegen die SVA Y.___ erlassen hat (ZL.2009.00086). Dabei muss es sein Bewenden haben, zumal dem BeschwerdefÃ¼hrer gegen jenes Urteil der Rechtsmittelweg offen steht.</w:t>
      </w:r>
    </w:p>
    <w:p>
      <w:r>
        <w:t>Â Â Â Â Â Â Â Â Â  Insoweit der BeschwerdefÃ¼hrer die Invalidenrente beanstandete und Kapitalhilfe anbegehrte (Urk. 6/1) bleibt einerseits zu bemerken, dass er sich diesbezÃ¼glich auf einen Entscheid vom 30. August 2007 stÃ¼tzte, der lÃ¤ngst in formelle Rechtskraft erwachsen und nicht mehr anfechtbar ist. Andererseits ist auf die zahlreichen invalidenversicherungsrechtlichen Verfahren am hiesigen Gericht zu verweisen, in denen der Rentenanspruch des BeschwerdefÃ¼hrers wie auch seine EingliederungsansprÃ¼che wiederholt beurteilt wurden (IV.2007.01417, IV.2009.00579), zuletzt mit Urteilen vom 7. Juni 2011 (IV.2009.01210, IV.2010.00279, IV.2010.01034). Es erÃ¼brigt sich daher, die vorliegende Angelegenheit an die SVA Y.___ weiter zu Ã¼berweisen.</w:t>
      </w:r>
    </w:p>
    <w:p>
      <w:r>
        <w:t>Â Â Â Â Â Â Â Â Â  Insoweit der BeschwerdefÃ¼hrer am 17. September 2008 vorsorgerechtliche AnsprÃ¼che erhob, ist festzuhalten, dass nicht ersichtlich ist, gegen wen er diese Begehren richtet. Auch diesbezÃ¼glich fÃ¤llt daher eine Ãberweisung der Angelegenheit ausser Betracht.</w:t>
      </w:r>
    </w:p>
    <w:p>
      <w:r>
        <w:t>2.3Â Â Â Â  Mit dem weiteren Schreiben vom 13. August 2010 an die GeschÃ¤ftsleitung der Sozialversicherungsanstalt des Kantons ZÃ¼rich, IV-Stelle (Urk. 6/13), auf das der BeschwerdefÃ¼hrer im Rahmen der vorliegenden RechtsverzÃ¶gerungsbeschwerde eine Antwort verlangte (Urk. 5/1 S. 8), beanstandete er aufsichtsrechtliche Belange.</w:t>
      </w:r>
    </w:p>
    <w:p>
      <w:r>
        <w:t>Â Â Â Â Â Â Â Â Â  FÃ¼r diese ist das Sozialversicherungsgericht von Vornherein nicht zustÃ¤ndig (Art. 64 Abs. 1 IVG). Immerhin bleibt zu Handen des BeschwerdefÃ¼hrers anzumerken, dass es sich bei der Aufsichtsbeschwerde nicht um ein fÃ¶rmliches Rechtsmittel handelt, sondern um eine blosse Anzeige, die keinen Erledigungsanspruch verleiht. Sie wird von der AufsichtsbehÃ¶rde vielmehr nach pflichtgemÃ¤ssem Ermessen erledigt. Ãberdies hat die Aufsichtsbeschwerde subsidiÃ¤ren Charakter, so dass auch die Verletzung von privaten Rechten damit nicht geltend gemacht werden kann, da hiefÃ¼r der ordentliche Rechtsmittelweg offen steht (Imboden/Rhinow, Schweiz. Verwaltungsrechtsprechung, 5. Auflage, Basel 1976, Nr. 145 B II lit. c und lit. f).</w:t>
      </w:r>
    </w:p>
    <w:p>
      <w:r>
        <w:t>Â Â Â Â Â Â Â Â Â  Damit ist auch diesbezÃ¼glich auf die Beschwerde nicht einzutreten und eine weitere Ãberweisung an die AufsichtsbehÃ¶rde kann unterbleiben.</w:t>
      </w:r>
    </w:p>
    <w:p>
      <w:r>
        <w:t>2.4Â Â Â Â  Schliesslich bemÃ¤ngelte der BeschwerdefÃ¼hrer, sein Antrag vom 31. MÃ¤rz 2011 auf KostenÃ¼bernahme fÃ¼r den Fahrzeugumbau (Urk. 6/20) sei von der IV-Stelle nicht unverzÃ¼glich behandelt worden (Urk. 5/1 S. 8), und rÃ¼gte damit eine Rechtsverweigerung.</w:t>
      </w:r>
    </w:p>
    <w:p>
      <w:r>
        <w:t>Â Â Â Â Â Â Â Â Â  Eine Verletzung von Art. 29 Abs. 1 der Bundesverfassung (BV) - sowie gegebenenfalls von Art. 6 Ziff. 1 der EuropÃ¤ischen Menschenrechtskonvention (EMRK; BGE 130 I 174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w:t>
      </w:r>
    </w:p>
    <w:p>
      <w:r>
        <w:t>Â Â Â Â Â Â Â Â Â  Anfechtungsgegenstand einer Rechtsverweigerungs- oder RechtsverzÃ¶gerungsbeschwerde ist dabei rechtsprechungsgemÃ¤ss einzig die Rechtsverweigerung oder -verzÃ¶gerung; das Gericht hat demnach lediglich zu prÃ¼fen, ob eine solche Rechtsverweigerung oder -verzÃ¶gerung vorliegt, und nicht in der Sache selbst zu entscheiden (SVR 2005 IV Nr. 26 S. 102 E. 4.2 mit Hinweisen).</w:t>
      </w:r>
    </w:p>
    <w:p>
      <w:r>
        <w:t>2.5Â Â Â Â  Die Erhebung einer Rechtsverweigerungs- oder RechtsverzÃ¶gerungsbeschwerde nach Art. 56 Abs. 2 ATSG setzt nach der hÃ¶chstrichterlichen Rechtsprechung grundsÃ¤tzlich voraus, dass die betroffene Person - ausdrÃ¼cklich oder sinngemÃ¤ss - den Erlass eines anfechtbaren Entscheids verlangt hat (Urteil des Bundesgerichts vom 31. MÃ¤rz 2010, 9C_24/2010, E. 2 mit Hinweisen).</w:t>
      </w:r>
    </w:p>
    <w:p>
      <w:r>
        <w:t>Â Â Â Â Â Â Â Â Â  Letzteres ist hier nicht erfÃ¼llt. Der BeschwerdefÃ¼hrer hat zwar am 31. MÃ¤rz 2011 seine AnsprÃ¼che gegenÃ¼ber der Beschwerdegegnerin gestellt (Urk. 6/20). Diese hat er jedoch hernach nach Lage der Akten nicht mehr kontaktiert und den VerfÃ¼gungserlass abgemahnt, was er denn auch nicht geltend machte.</w:t>
      </w:r>
    </w:p>
    <w:p>
      <w:r>
        <w:t>Â Â Â Â Â Â Â Â Â  Mangels dieses Begehrens erweist sich die vom BeschwerdefÃ¼hrer angestrengte RechtsverzÃ¶gerungsbeschwerde zweifelsohne als verfrÃ¼ht. Eine RechtsverzÃ¶gerung ist zu verneinen, was zur Abweisung der diesbezÃ¼glichen Beschwerde fÃ¼hrt.</w:t>
      </w:r>
    </w:p>
    <w:p>
      <w:r>
        <w:rPr>
          <w:b/>
        </w:rPr>
        <w:t>E. 3</w:t>
      </w:r>
    </w:p>
    <w:p>
      <w:r>
        <w:t>3.1Â Â Â Â  Der BeschwerdefÃ¼hrer verlangte schliesslich in prozessualer Hinsicht die DurchfÃ¼hrung einer Referentenaudienz (Urk. 5/1 S. 8). Dieses kantonalrechtliche Institut ist in der Schweizer Zivilprozessordnung (ZPO) nicht mehr vorgesehen. Allerdings kann eine grundsÃ¤tzlich analoge Verhandlung im Rahmen einer Instruktionsverhandlung nach Art. 226 ZPO durchgefÃ¼hrt werden. Es entscheidet das Gericht, wann eine Instruktionsverhandlung durchgefÃ¼hrt wird (Art. 226 Abs. 1 ZPO).</w:t>
      </w:r>
    </w:p>
    <w:p>
      <w:r>
        <w:t>3.2Â Â Â Â  Nach Art. 6 Ziff. 1 EMRK hat jede Person ein Recht darauf, dass (unter anderem) Ã¼ber Streitigkeiten in Bezug auf ihre zivilrechtlichen AnsprÃ¼che und Verpflichtungen von einem unabhÃ¤ngigen und unparteiischen, auf Gesetz beruhenden Gericht in einem fairen Verfahren, Ã¶ffentlich und innerhalb angemessener Frist verhandelt wird (Satz 1). Durch die Anwesenheit der Ãffentlichkeit an der Gerichtsverhandlung soll den am Prozess Beteiligten eine korrekte und gesetzmÃ¤ssige Behandlung gewÃ¤hrleistet werden. DarÃ¼ber hinaus soll der allgemeinen Ãffentlichkeit ermÃ¶glicht werden, Kenntnis davon zu erhalten, wie das Recht verwaltet und die Rechtspflege ausgefÃ¼hrt wird; sie soll die Prozesse unmittelbar verfolgen und dadurch eine Kontrollfunktion wahrnehmen kÃ¶nnen. DemgemÃ¤ss bezieht sich der Ãffentlichkeitsgrundsatz sowohl auf die ParteiÃ¶ffentlichkeit als auch auf die Publikums- und PresseÃ¶ffentlichkeit.</w:t>
      </w:r>
    </w:p>
    <w:p>
      <w:r>
        <w:t>Â Â Â Â Â Â Â Â Â  Die DurchfÃ¼hrung einer Ã¶ffentlichen Verhandlung setzt im Sozialversicherungsprozess einen Parteiantrag voraus, aus dem klar und unmissverstÃ¤ndlich hervorgeht, dass eine konventionskonforme Verhandlung mit Publikums- und Presseanwesenheit durchgefÃ¼hrt werden soll (BGE 134 I 331 E. 2.3).</w:t>
      </w:r>
    </w:p>
    <w:p>
      <w:r>
        <w:t>Â Â Â Â Â Â Â Â Â  Weder die beantragte (frÃ¼here) Referentenaudienz noch die (heutige) Instruktionsverhandlung sind publikumsÃ¶ffentlich. Der Antrag des BeschwerdefÃ¼hrers kann daher nicht dahin gehend verstanden werden, dass er eine Verhandlung mit Publikums- und Presseanwesenheit anbegehrt. Vielmehr ist aus seinen AusfÃ¼hrungen, mit denen er die Anwesenheit von Verwaltungs- und StrafverfolgungsbehÃ¶rdenmitgliedern verlangt (Urk. 5/1 S. 8), zu schliessen, dass sein Begehren auf eine Einigung/Absprache mit den befassten Amtsstellen und nicht auf eine konventionskonforme Verhandlung zielt.</w:t>
      </w:r>
    </w:p>
    <w:p>
      <w:r>
        <w:t>Â Â Â Â Â Â Â Â Â  Das Gericht sieht nach Lage der Akten und in Anbetracht der durchgefÃ¼hrten Vorverfahren (vgl. vorstehend Erw. 2.3) keine MÃ¶glichkeit, im Rahmen einer Instruktionsverhandlung auf eine auch vom BeschwerdefÃ¼hrers als solche verstandene gÃ¼tliche Einigung hinzuwirken. Von der DurchfÃ¼hrung einer Instruktionsverhandlung ist daher abzusehen.</w:t>
      </w:r>
    </w:p>
    <w:p>
      <w:r>
        <w:t>3.3Â Â Â Â  Der BeschwerdefÃ¼hrer hat zwar Anspruch auf eine gerichtliche Beurteilung der ihn betreffenden Entscheide in Sachen Invalidenversicherung. Beim Begehren, ÂSÃ¤mtliche Vorakten (Korrespondenz) sind ÂkomplettÂ zu lesen!Â handelt es sich jedoch nicht um einen justiziablen Rechtsanspruch, weshalb darauf nicht einzutreten ist.</w:t>
      </w:r>
    </w:p>
    <w:p>
      <w:r>
        <w:t>3.4Â Â Â Â  Bei einer Rechtsverweigerungs- beziehungsweise RechtsverzÃ¶gerungsbeschwerde handelt es sich nicht um eine Leistungsstreitigkeit (in BGE 133 V 50 nicht publizierte E. 6 des Urteils I 61/04 e contrario). Das Verfahren ist daher gemÃ¤ss Art. 69 Abs. 1 bis IVG kostenlos.</w:t>
      </w:r>
    </w:p>
    <w:p>
      <w:r>
        <w:t>Das Gericht erkennt:</w:t>
      </w:r>
    </w:p>
    <w:p>
      <w:r>
        <w:t>1.Â Â Â Â Â Â Â Â  Die Beschwerde respektive RechtsverzÃ¶gerungs- und -verweigerungsbeschwerde wird abgewiesen, soweit darauf eingetreten wird.</w:t>
      </w:r>
    </w:p>
    <w:p>
      <w:r>
        <w:t>2.Â Â Â Â Â Â Â Â  Das Verfahren ist kostenlos.</w:t>
      </w:r>
    </w:p>
    <w:p>
      <w:r>
        <w:t>3.Â Â Â Â Â Â Â Â  Zustellung gegen Empfangsschein an:</w:t>
      </w:r>
    </w:p>
    <w:p>
      <w:r>
        <w:t>- X.___</w:t>
      </w:r>
    </w:p>
    <w:p>
      <w:r>
        <w:t>- Sozialversicherungsanstalt des Kantons ZÃ¼rich, IV-Stelle, unter Beilage je einer Kopie von Urk. 1 und Urk. 5/1</w:t>
      </w:r>
    </w:p>
    <w:p>
      <w:r>
        <w:t>- Bundesamt fÃ¼r Sozialversicherungen</w:t>
      </w:r>
    </w:p>
    <w:p>
      <w:r>
        <w:t>sowie an:</w:t>
      </w:r>
    </w:p>
    <w:p>
      <w:r>
        <w:t>- SVA Y.___, IV-Stelle,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