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IV.2011.00488 vom 8. August 2011</w:t>
      </w:r>
    </w:p>
    <w:p>
      <w:r>
        <w:t>ZH Sozialversicherungsgericht, 2011-08-08, DE</w:t>
      </w:r>
    </w:p>
    <w:p>
      <w:r>
        <w:rPr>
          <w:b/>
        </w:rPr>
        <w:t xml:space="preserve">Quelle: </w:t>
      </w:r>
      <w:r>
        <w:t>https://mcp.opencaselaw.ch/entscheid/zh_sozialversicherungsgericht_IV.2011.00488</w:t>
      </w:r>
    </w:p>
    <w:p>
      <w:r>
        <w:t>FR: ZH_SOZIALVERSICHERUNGSGERICHT IV.2011.00488 du 8 août 2011</w:t>
      </w:r>
    </w:p>
    <w:p>
      <w:r>
        <w:t>IT: ZH_SOZIALVERSICHERUNGSGERICHT IV.2011.00488 del 8 agosto 2011</w:t>
      </w:r>
    </w:p>
    <w:p>
      <w:pPr>
        <w:pStyle w:val="Heading2"/>
      </w:pPr>
      <w:r>
        <w:t>Erwägungen</w:t>
      </w:r>
    </w:p>
    <w:p>
      <w:r>
        <w:rPr>
          <w:b/>
        </w:rPr>
        <w:t>E. 1.1</w:t>
      </w:r>
    </w:p>
    <w:p>
      <w:r>
        <w:t>1.1.1Â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Der InvaliditÃ¤tsgrad ist jedoch durch Prozentvergleich zu ermitteln, wenn Validen- und Invalideneinkommen sich nicht hinreichend genau oder nur mit unverhÃ¤ltnismÃ¤ssig grossem Aufwand bestimmen lassen und in letzterem Fall zudem angenommen werden kann, die GegenÃ¼berstellung der nach Massgabe der im Einzelfall bekannten UmstÃ¤nde geschÃ¤tzten, mit Prozentzahlen bewerteten hypothetischen Einkommen ergebe ein ausreichend zuverlÃ¤ssiges Resultat.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(BGE 104 V 135 E. 2b; Urteil des Bundesgerichts 9C_100/2010 vom 23. MÃ¤rz 2010 E. 2.1 mit Hinweis).</w:t>
      </w:r>
    </w:p>
    <w:p>
      <w:r>
        <w:rPr>
          <w:b/>
        </w:rPr>
        <w:t>E. 1.4</w:t>
      </w:r>
    </w:p>
    <w:p>
      <w:r>
        <w:t>1.4.1Â Â  Wurde eine Rente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71 E. 3.2.2 und 3.2.3, 117 V 198 E. 3a, 109 V 108 E. 2b).</w:t>
      </w:r>
    </w:p>
    <w:p>
      <w:r>
        <w:t>1.4.2Â Â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1.6Â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 Ausschlaggebend fÃ¼r den Beweiswert ist grundsÃ¤tzlich somit weder die Herkunft eines Beweismittels noch die Bezeichnung der eingereichten oder in Auftrag gegebenen Stellungnahme als Bericht oder Gutachten (BGE 134 V 231 E. 5.1, 125 V 351 E. 3a).</w:t>
      </w:r>
    </w:p>
    <w:p>
      <w:r>
        <w:t>2.Â Â Â Â Â Â  Streitig ist, ob seit dem 16. November 2006 bis zum Erlass der angefochtenen VerfÃ¼gung vom 7. April 2011 eine erhebliche Ãnderung des Gesundheitszustands eingetreten ist, welche einen Rentenanspruch oder einen Anspruch auf berufliche Massnahmen begrÃ¼ndet.</w:t>
      </w:r>
    </w:p>
    <w:p>
      <w:r>
        <w:rPr>
          <w:b/>
        </w:rPr>
        <w:t>E. 3</w:t>
      </w:r>
    </w:p>
    <w:p>
      <w:r>
        <w:t>3.1Â Â Â Â  Die Beschwerdegegnerin stÃ¼tzte sich bei ihrer leistungsabweisenden VerfÃ¼gung vom 16. November 2006 (Sachverhalt Ziff. 1.2) auf die in den Akten bis dato vorhandenen Arztberichte (vgl. Feststellungsblatt fÃ¼r den Beschluss vom 5. Oktober 2006, Urk. 6/12). Aus diesen ging hervor, dass die BeschwerdefÃ¼hrerin an einem lumbospondylogenen Schmerzsyndrom beidseits mit/bei medianer Diskushernie L4/5, Diskusprotrusion L5/S1, Fehlform und Fehlhaltung der WirbelsÃ¤ule sowie muskulÃ¤rer Dysbalance, ferner an einer Adipositas sowie an leichten bis mittelschweren depressiven Episoden und prolongierter Adoleszenz bei unreifer, Ã¤ngstlicher PersÃ¶nlichkeit, aber keinem dauerhaften invalidenversicherungsrechtlich relevanten Gesundheitsschaden litt. Eine dauerhafte, invalidenversicherungsrechtlich relevante EinschrÃ¤nkung der ArbeitsfÃ¤higkeit ergab sich weder fÃ¼r die angestammte noch fÃ¼r andere behinderungsangepasste TÃ¤tigkeiten (vgl. 6/12).</w:t>
      </w:r>
    </w:p>
    <w:p>
      <w:r>
        <w:t>3.2Â Â Â Â  Ab 16. November 2006 stellt sich der Gesundheitszustand der BeschwerdefÃ¼hrerin wie folgt dar:</w:t>
      </w:r>
    </w:p>
    <w:p>
      <w:r>
        <w:t>3.2.1Â Â  Dr. med. B.___, FachÃ¤rztin FMH fÃ¼r physikalische Medizin, '___', nannte in ihrem Bericht vom 2. Juni 2009 an die Beschwerdegegnerin als Diagnosen mit Auswirkung auf die ArbeitsfÃ¤higkeit:</w:t>
      </w:r>
    </w:p>
    <w:p>
      <w:r>
        <w:t>- chronisches lumbospondylogenes und rezidivierendes lumboradikulÃ¤res Reizsyndrom L5 rechts bei Diskushernie L4/5 und Protrusion L5/S1 sowie Osteochondrosen L4/5 und L5/S1;</w:t>
      </w:r>
    </w:p>
    <w:p>
      <w:r>
        <w:t>- von Willebrand JÃ¼rgens-Syndrom Typ I;</w:t>
      </w:r>
    </w:p>
    <w:p>
      <w:r>
        <w:t>- Adipositas Grad II;</w:t>
      </w:r>
    </w:p>
    <w:p>
      <w:r>
        <w:t>- reaktive Depression.</w:t>
      </w:r>
    </w:p>
    <w:p>
      <w:r>
        <w:t>Â Â Â Â Â Â Â Â  Als Diagnosen ohne Auswirkung auf die ArbeitsfÃ¤higkeit fÃ¼hrte Dr. B.___ eine Cholezystolithiasis bei Status nach endoskopisch retrograder Cholangiopankreatikographie (ERCP) mit Papilotomie im Jahre 2007, eine laparoskopische Cholezystektomie im Jahre 2007 sowie eine depressive Entwicklung an (Urk. 6/36/2). Die Elektromyographie habe ein sensibles Ausfallsyndrom L5 rechts, jedoch ohne nennenswerte neurogene LÃ¤sion gezeigt. Die BeschwerdefÃ¼hrerin leide an einem ausgeprÃ¤gten paravertebralen Hartspann lumbal beidseits. Wegen Lumboischialgien sowie regelmÃ¤ssiger Einnahme von Analgetika und auch Tramal habe die BeschwerdefÃ¼hrerin ihre schulische Ausbildung nicht beenden kÃ¶nnen. Seither versuche sie, einfache Arbeiten zu finden, die sie aber jeweils nach einem Tag wegen Zunahme der Lumbalgien habe aufgeben mÃ¼ssen (Urk. 6/36/3). Die bisherige TÃ¤tigkeit als Aushilfskassiererin sei nicht mehr zumutbar, eine leidensangepasste TÃ¤tigkeit hingegen zu 50-100 % (vgl. Urk. 6/36/4), wobei wechselbelastende TÃ¤tigkeiten zu 100 % zumutbar seien (Urk. 6/36/5).</w:t>
      </w:r>
    </w:p>
    <w:p>
      <w:r>
        <w:t>3.2.2Â Â  Dr. med. C.___, FachÃ¤rztin FMH fÃ¼r allgemeine Medizin, '___', fÃ¼hrte in ihrem Bericht vom 22. Juni 2009 zuhanden der Beschwerdegegnerin als Diagnosen mit Auswirkung auf die ArbeitsfÃ¤higkeit an:</w:t>
      </w:r>
    </w:p>
    <w:p>
      <w:r>
        <w:t>- lumbospondylogenes Schmerzsyndrom beidseits seit dem Jahre 2003 mit/bei medianer Diskushernie L4/5, Diskusprotrusion L5/S1, Fehlform und Fehlhaltung der WirbelsÃ¤ule, muskulÃ¤rer Dysbalance und Adipositas;</w:t>
      </w:r>
    </w:p>
    <w:p>
      <w:r>
        <w:t>- mittelschwere bis schwere depressive Episode seit dem 11. Lebensjahr;</w:t>
      </w:r>
    </w:p>
    <w:p>
      <w:r>
        <w:t>- Morbus von Willenbrand Typ 1, milde Form der familiÃ¤r bekannten ThrombozytenfunktionsstÃ¶rung;</w:t>
      </w:r>
    </w:p>
    <w:p>
      <w:r>
        <w:t>- Adipositas magna.</w:t>
      </w:r>
    </w:p>
    <w:p>
      <w:r>
        <w:t>Â Â Â Â Â Â Â Â  Als Diagnosen ohne Auswirkung auf die ArbeitsfÃ¤higkeit nannte Dr. C.___ einen Status nach laparoskopischer Cholezystektomie am 1. Juni 2007, einen Status nach ERCP mit Papilotomie am 23. April 2007 sowie einen Status nach Narbenknotenexzision paraunbilical im Jahre 2005 infolge eines Piercings (Urk. 6/37/6). In Bezug auf die LendenwirbelsÃ¤ule bestehe eine Hyperlordose sowie ein Beckenschiefstand links (Urk. 6/37/9). Aktuell leide die BeschwerdefÃ¼hrerin an andauernden tiefsitzenden Lumbalgien. Wegen den gesundheitlichen Problemen arbeite sie nicht mehr und kÃ¶nne sich nicht vorstellen, eine Arbeit wieder anzunehmen. Sie kÃ¶nne nicht einmal 15 Minuten sitzen, stehen oder ohne Pause lange gehen (Urk. 6/37/7). Die BeschwerdefÃ¼hrerin sei in ihrer frÃ¼heren TÃ¤tigkeit als Kassiererin zu 100 % arbeitsunfÃ¤hig (Urk. 6/37/8).</w:t>
      </w:r>
    </w:p>
    <w:p>
      <w:r>
        <w:t>3.2.3Â Â  Dr. med. Dr. phil. D.___, Facharzt FMH fÃ¼r Psychiatrie und Psychotherapie, '___', berichtete am 13. Oktober 2009 der Beschwerdegegnerin, eine erhebliche affektpathologische StÃ¶rung kÃ¶nne objektiv psychopathologisch nicht objektiviert werden. Berufslimitierend stehe eine chronifizierte, therapieresistente GanzkÃ¶rperschmerzproblematik im Vordergrund (Urk. 6/42/1). Mit Ã¼berwiegend grosser Wahrscheinlichkeit liege eine KonversionsstÃ¶rung im Sinne einer psychogenen, intraindividuellen Limitierung mit histrionischer Belastungsintoleranz vor (Urk. 6/42/2). Zur verbleibenden ArbeitsfÃ¤higkeit der BeschwerdefÃ¼hrerin Ã¤usserte sich Dr. D.___ nicht.</w:t>
      </w:r>
    </w:p>
    <w:p>
      <w:r>
        <w:t>3.2.4Â Â  RAD-Arzt Dr. med. E.___, Facharzt FMH fÃ¼r Psychiatrie und Psychotherapie, hielt in seinem Untersuchungsbericht vom 28. Juni 2010 (Urk. 6/44) folgende eigene Diagnosen fest (Urk. 6/44/6):</w:t>
      </w:r>
    </w:p>
    <w:p>
      <w:r>
        <w:t>- mit Ã¼berwiegender Wahrscheinlichkeit liege eine kombinierte PersÃ¶nlichkeitsstÃ¶rung (ICD-10 F61.0) vor, mit infantilen ZÃ¼gen, Ã¤ngstlich vermeidenden GefÃ¼hlen von Anspannung und Besorgtheit;</w:t>
      </w:r>
    </w:p>
    <w:p>
      <w:r>
        <w:t>- differentialdiagnostisch mÃ¼sse eine histrionische (F60.4) und eine Ã¤ngstlich (vermeidende) (F60.6) PersÃ¶nlichkeitsstÃ¶rung in ErwÃ¤gung gezogen werden;</w:t>
      </w:r>
    </w:p>
    <w:p>
      <w:r>
        <w:t>- Probleme bei der LebensfÃ¼hrung wegen ungeeigneter ErnÃ¤hrungsweise Z72.4 mit anamnestischen bulimischen AnfÃ¤llen (ICD-10 F50.2);</w:t>
      </w:r>
    </w:p>
    <w:p>
      <w:r>
        <w:t>- Status nach Magen-Bypass-Operation im Jahre 2010.</w:t>
      </w:r>
    </w:p>
    <w:p>
      <w:r>
        <w:t>Â Â Â Â Â Â Â Â  Die im Jahre 2006 diagnostizierte unreife, Ã¤ngstliche PersÃ¶nlichkeit in der Adoleszenz mÃ¼sse bestÃ¤tigt werden. Diese strukturellen Defizite mÃ¼ssten als ausgeprÃ¤gt beurteilt werden und erschwerten die berufliche Integration in der freien Marktwirtschaft (Urk. 6/44/6). Die BeschwerdefÃ¼hrerin habe wÃ¤hrend der Untersuchung fast zwei Stunden ruhig auf dem Stuhl sitzen bleiben kÃ¶nnen, ohne ausgeprÃ¤gtes Schmerzverhalten oder PositionsÃ¤nderungen (Urk. 6/44/5). Die Beurteilung der ArbeitsfÃ¤higkeit in einer angepassten, rÃ¼ckenschonenden TÃ¤tigkeit kÃ¶nne nur schÃ¤tzungsweise vorgenommen werden. Seit Verfestigung der PersÃ¶nlichkeitsstÃ¶rung nach der Adoleszenz gehe er von einer durchschnittlichen ArbeitsunfÃ¤higkeit von 25 % aus. Mit Ã¼berwiegender Wahrscheinlichkeit bestehe diese EinschrÃ¤nkung andauernd seit Jahresbeginn 2009. Er empfehle berufliche Massnahmen zur weiteren Verhinderung des beruflichen Angst- und Vermeidungsverhaltens der BeschwerdefÃ¼hrerin sowie der beruflichen niedrigen Selbstprognose. Es sprÃ¤chen keine medizinischen Faktoren dagegen, solche Massnahmen im Laufe der nÃ¤chsten Monate anzugehen (Urk. 6/44/7).</w:t>
      </w:r>
    </w:p>
    <w:p>
      <w:r>
        <w:t>3.2.5Â Â  Die zustÃ¤ndige RAD-Ãrztin Dr. med. F.___ hielt in ihrer Stellungnahme vom 2. August 2010 (Urk. 6/51/3) fest, in psychiatrischer Hinsicht sollte von einer 75%igen ArbeitsfÃ¤higkeit ausgegangen werden, wÃ¤hrend aus somatischer Sicht fÃ¼r kÃ¶rperlich leichte, wechselbelastende, Ã¼berwiegend sitzende TÃ¤tigkeiten ohne Zwangshaltungen eine 100%ige ArbeitsfÃ¤higkeit mÃ¶glich sei. Gesamthaft sollte von einer 75%igen ArbeitsfÃ¤higkeit fÃ¼r angepasste TÃ¤tigkeiten auszugehen sein, wobei die zu Ãberforderungen fÃ¼hrende sehr hohe Erwartungshaltung der BeschwerdefÃ¼hrerin an sich und an den zu wÃ¤hlenden Beruf zu berÃ¼cksichtigen wÃ¤re.</w:t>
      </w:r>
    </w:p>
    <w:p>
      <w:r>
        <w:t>3.2.6Â Â  Die chirurgische Klinik des Spitals G.___ diagnostizierte am 30. Januar 2011 eine Appendicitis acuta phlegmonosa bei Status nach Magenbypass im Mai 2010 und Status nach Cholezystektomie. Am 29. Januar 2011 sei eine laparoskopische Appendektomie vorgenommen worden (Urk. 6/61/1).</w:t>
      </w:r>
    </w:p>
    <w:p>
      <w:r>
        <w:rPr>
          <w:b/>
        </w:rPr>
        <w:t>E. 4</w:t>
      </w:r>
    </w:p>
    <w:p>
      <w:r>
        <w:t>4.1Â Â Â Â  Die BeschwerdefÃ¼hrerin erklÃ¤rte Dr. C.___, sich infolge der gesundheitlichen Probleme nicht vorstellen zu kÃ¶nnen, eine Arbeit wieder anzunehmen (E. 3.2.2). DiesbezÃ¼glich ist darauf hinzuweisen, dass fÃ¼r die Beurteilung der RestarbeitsfÃ¤higkeit die subjektive EinschÃ¤tzung der BeschwerdefÃ¼hrerin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4.2Â Â Â Â  Die Beschwerdegegnerin stÃ¼tzte sich fÃ¼r die Beurteilung der ArbeitsfÃ¤higkeit der BeschwerdefÃ¼hrerin vor allem auf den medizinischen Bericht von Dr. B.___ vom 2. Juni 2009 (Urk. 6/36), den Arztbericht von Dr. C.___ vom 22. Juni 2009 (Urk. 6/37) sowie den psychiatrischen Untersuchungsbericht von RAD-Arzt Dr. E.___ vom 28. Juni 2010 (Urk. 6/44) (vgl. Feststellungsblatt fÃ¼r den Beschluss vom 20. Dezember 2010, Urk. 6/52).</w:t>
      </w:r>
    </w:p>
    <w:p>
      <w:r>
        <w:t>4.3Â Â Â Â  Dr. B.___ erachtete die bisherige TÃ¤tigkeit als Aushilfskassiererin infolge eines chronischen lumbospondylogenen und rezidivierenden lumboradikulÃ¤ren Reizsyndroms L5 rechts, eines von Willebrand JÃ¼rgens-Syndroms Typ I, einer Adipositas Grad II und einer reaktiven Depression als nicht mehr zumutbar, eine leidensangepasste TÃ¤tigkeit hingegen zu 50-100 %. Wechselbelastende TÃ¤tigkeiten seien zu 100 % zumutbar (E. 3.2.1). Die EinschÃ¤tzung von Dr. B.___ beruht in somatischer Hinsicht auf eigenen Untersuchungen, berÃ¼cksichtigt die von der BeschwerdefÃ¼hrerin geklagten Beschwerden, setzt sich mit diesen sowie dem Verhalten der BeschwerdefÃ¼hrerin auseinander und ist nachvollziehbar. Dr. C.___, welche die HausÃ¤rztin der BeschwerdefÃ¼hrerin ist (vgl. Urk. 6/32-33), weicht in der Diagnosestellung bezÃ¼glich EinschrÃ¤nkungen der ArbeitsfÃ¤higkeit nur unwesentlich ab (vgl. E. 3.2.2). Dr. C.___ erachtet die BeschwerdefÃ¼hrerin in ihrer frÃ¼heren TÃ¤tigkeit als Kassiererin ebenfalls zu 100 % arbeitsunfÃ¤hig (E. 3.2.2). Zur objektiven RestarbeitsfÃ¤higkeit Ã¤ussert sich Dr. C.___ nicht, sondern Ã¼bernimmt die subjektiven Aussagen der BeschwerdefÃ¼hrerin, wonach sie nicht einmal mehr 15 Minuten sitzen, stehen oder ohne Pause lange gehen kÃ¶nne (vgl. 3.2.2). DiesbezÃ¼glich ist zu berÃ¼cksichtigen, dass HausÃ¤rzte und Ãrzte in einer vergleichbaren Stellung im Hinblick auf ihre Vertrauensstellung im Zweifelsfall zu Gunsten ihrer Patienten aussagen (vgl. BGE 125 V 353 E. 3b/cc). WÃ¤hrend der Untersuchung bei RAD-Arzt Dr. E.___ war die BeschwerdefÃ¼hrerin in der Lage, fast zwei Stunden ruhig auf dem Stuhl sitzen zu bleiben, ohne ausgeprÃ¤gtes Schmerzverhalten oder PositionsÃ¤nderungen (vgl. E. 3.2.4).</w:t>
      </w:r>
    </w:p>
    <w:p>
      <w:r>
        <w:t>Â Â Â Â Â Â Â Â  Soweit sich Dr. B.___ und Dr. C.___ zur EinschrÃ¤nkung der ArbeitsfÃ¤higkeit der BeschwerdefÃ¼hrerin in psychiatrischer Hinsicht Ã¤ussern, ist hingegen darauf hinzuweisen, dass weder Dr. B.___ noch Dr. C.___ Psychiaterin ist, so dass ihre - Ã¼berdies knappen - Angaben entsprechende fachÃ¤rztliche Beurteilungen von vornherein nicht in Zweifel zu ziehen vermÃ¶gen.</w:t>
      </w:r>
    </w:p>
    <w:p>
      <w:r>
        <w:t>4.4Â Â Â Â  Dr. E.___ erachtete die von ihm diagnostizierten psychischen strukturellen Defizite als erschwerend fÃ¼r die berufliche Integration in der freien Marktwirtschaft. Die Beurteilung der ArbeitsfÃ¤higkeit in einer angepassten, rÃ¼ckenschonenden TÃ¤tigkeit kÃ¶nne nur schÃ¤tzungsweise vorgenommen werden. Mit Ã¼berwiegender Wahrscheinlichkeit bestehe aufgrund der Verfestigung der PersÃ¶nlichkeitsstÃ¶rung nach der Adoleszenz eine dauerhafte durchschnittliche ArbeitsunfÃ¤higkeit von 25 % seit Beginn des Jahres 2009 (vgl. E. 3.2.4). Diese EinschÃ¤tzung der (Rest-)ArbeitsfÃ¤higkeit der BeschwerdefÃ¼hrerin in psychiatrischer Hinsicht beruht ebenfalls auf eigenen Untersuchungen, berÃ¼cksichtigt die von der BeschwerdefÃ¼hrerin geklagten Beschwerden, setzt sich mit diesen sowie dem Verhalten der BeschwerdefÃ¼hrerin auseinander und ist nachvollziehbar. Der Bericht von Dr. D.___ vom 13. Oktober 2009 (E. 3.2.3) vermag diese EinschÃ¤tzung nicht in Zweifel zu ziehen, zumal Dr. D.___ in Bezug auf die ArbeitsfÃ¤higkeit der BeschwerdefÃ¼hrerin lediglich Ã¤ussert, dass berufslimitierend eine chronifizierte, therapieresistente GanzkÃ¶rperschmerzproblematik im Vordergrund stehe (vgl. E. 3.2.3). Der knappe Hinweis von Dr. E.___ in somatischer Hinsicht kann hingegen entsprechende fachÃ¤rztliche Beurteilungen nicht umstossen, da Dr. E.___ lediglich im psychiatrischen Bereich Facharzt ist.</w:t>
      </w:r>
    </w:p>
    <w:p>
      <w:r>
        <w:t>4.5Â Â Â Â  Dass eine dauerhafte EinschrÃ¤nkung der ArbeitsfÃ¤higkeit aus der Appendicitis acuta phlegmonosa sowie der anschliessenden laparoskopischen Appendektomie folgte, wurde nicht geltend gemacht, ist aus den Akten nicht ersichtlich und entsprÃ¤che auch nicht der allgemeinen Lebenserfahrung.</w:t>
      </w:r>
    </w:p>
    <w:p>
      <w:r>
        <w:t>4.6Â Â Â Â  Aus der medizinischen Aktenlage (E. 3) ergibt sich somit insgesamt, dass die BeschwerdefÃ¼hrerin in ihrer angestammten TÃ¤tigkeit als Aushilfskassiererin wie auch in einer anderen behinderungsangepassten, wechselbelastenden TÃ¤tigkeit zu 25 % dauerhaft eingeschrÃ¤nkt ist. Der medizinische Sachverhalt ist als in diesem Sinne erstellt zu betrachten. Demzufolge ist von einer dauerhaften 75%igen ArbeitsfÃ¤higkeit in der angestammten und in einer angepassten TÃ¤tigkeit auszugehen.</w:t>
      </w:r>
    </w:p>
    <w:p>
      <w:r>
        <w:rPr>
          <w:b/>
        </w:rPr>
        <w:t>E. 5</w:t>
      </w:r>
    </w:p>
    <w:p>
      <w:r>
        <w:t>5.1Â Â Â Â  FÃ¼r die Vornahme des Einkommensvergleichs ist grundsÃ¤tzlich auf die Gegebenheiten im Zeitpunkt des allfÃ¤lligen Rentenbeginns abzustellen (BGE 129 V 222 E. 4.2 in fine, BGE 128 V 174). Validen- und Invalideneinkommen sind dabei auf zeitidentischer Grundlage zu erheben und allfÃ¤llige rentenwirksame Ãnderungen der Vergleichseinkommen bis zum VerfÃ¼gungserlass zu berÃ¼cksichtigen (BGE 129 V 222).</w:t>
      </w:r>
    </w:p>
    <w:p>
      <w:r>
        <w:t>Â Â Â Â Â Â Â Â  Vorliegend konnte der allfÃ¤llige Rentenanspruch frÃ¼hestens ein halbes Jahr nach der erneuten Anmeldung bei der Invalidenversicherung am 6. Oktober 2008 (Sachverhalt Ziff. 1.3) entstehen, das heisst frÃ¼hestens am 6. April 2009. Damit sind fÃ¼r den Einkommensvergleich die VerhÃ¤ltnisse zu diesem Zeitpunkt massgebend.</w:t>
      </w:r>
    </w:p>
    <w:p>
      <w:r>
        <w:t>5.2Â Â Â Â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134 V 322 E. 4.1 mit Hinweisen). Eine Parallelisierung ist indessen nur vorzunehmen, wenn die Differenz zum massgebenden Durchschnitt deutlich ist. Im Urteil 8C_652/2008 vom 8. Mai 2009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 4.1 rechtfertigen kann, auf 5 % festzusetzen ist (Urteil des Bundesgerichts 8C_652/2008 vom 8. Mai 2009 E. 6.1.2).Â</w:t>
      </w:r>
    </w:p>
    <w:p>
      <w:r>
        <w:t>Â Â Â Â Â Â Â Â  Ferner hat das Bundesgericht erkannt, dass hinsichtlich des Leidensabzugs, welcher praxisgemÃ¤ss in einem gegenseitigen AbhÃ¤ngigkeitsverhÃ¤ltnis zu den Voraussetzungen der Einkommensparallelisierung steht, dieselben einkommensbeeinflussenden Faktoren nicht sowohl eine Parallelisierung als auch einen Leidensabzug zu begrÃ¼nden vermÃ¶gen (BGE 135 V 297 E. 6).</w:t>
      </w:r>
    </w:p>
    <w:p>
      <w:r>
        <w:t>5.3Â Â Â Â  Die von der Beschwerdegegnerin zur InvaliditÃ¤tsbemessung herangezogenen Werte (siehe Urk. 6/51/1-2 und Urk. 6/52/4), welche zu einem InvaliditÃ¤tsgrad von 25 % fÃ¼hrten (Urk. 2), werden von der BeschwerdefÃ¼hrerin nicht gerÃ¼gt (vgl. Urk. 1) und geben abgesehen davon, dass die Beschwerdegegnerin bei der Berechnung von der Lohnstrukturerhebung des Jahres 2006 statt 2008 ausging, was jedoch am Ergebnis nichts Ã¤ndert, zu keinen Bemerkungen Anlass.</w:t>
      </w:r>
    </w:p>
    <w:p>
      <w:r>
        <w:t>6.Â Â Â Â Â Â Â Â  Zusammenfassend hat die Beschwerdegegnerin einen Rentenanspruch der BeschwerdefÃ¼hrerin zu Recht verneint.</w:t>
      </w:r>
    </w:p>
    <w:p>
      <w:r>
        <w:t>7.Â Â Â Â Â Â</w:t>
      </w:r>
    </w:p>
    <w:p>
      <w:r>
        <w:t>7.1Â Â Â Â  GemÃ¤ss Art. 8 Abs. 1 in Verbindung mit Abs. 3 lit. b IVG haben Invalide oder von einer InvaliditÃ¤t im Sinne von Art. 8 ATSG bedrohte Versicherte Anspruch auf Massnahmen beruflicher Art (Berufsberatung, erstmalige berufliche Ausbildung, Umschulung, Arbeitsvermittlung, Kapitalhilfe), soweit diese notwendig und geeignet sind, die ErwerbsfÃ¤higkeit oder die FÃ¤higkeit, sich im Aufgabenbereich zu betÃ¤tigen, wieder herzustellen, zu erhalten oder zu verbessern, und die Voraussetzungen fÃ¼r den Anspruch auf die einzelnen Massnahmen erfÃ¼llt sind. Die konkreten Massnahmen beruflicher Art mÃ¼ssen sodann auch dem Erfordernis der VerhÃ¤ltnismÃ¤ssigkeit im engeren Sinne genÃ¼gen. Die Eingliederung muss demnach in einem angemessenen VerhÃ¤ltnis zum angestrebten Eingliederungsziel stehen, sowohl in sachlicher, zeitlicher, finanzieller als auch persÃ¶nlicher Hinsicht. Danach muss die konkrete Massnahme prognostisch ein bestimmtes Mass an Eingliederungswirksamkeit aufweisen, muss gewÃ¤hrleistet sein, dass der angestrebte Eingliederungserfolg voraussichtlich von einer gewissen Dauer ist, muss der zu erwartende Erfolg in einem vernÃ¼nftigen VerhÃ¤ltnis zu den Kosten der konkreten Eingliederungsmassnahme stehen und muss die konkrete Massnahme dem Betroffenen auch zumutbar sein (Ulrich Meyer, Rechtsprechung des Bundesgerichts zum IVG, 2. Auflage, ZÃ¼rich/Basel/Genf 2010, S. 97 mit Hinweisen). Als Eingliederungsmassnahmen gehen die Vorkehren beruflicher Art der Invalidenrente vor (Grundsatz ÂEingliederung vor RenteÂ bzw. ÂEingliederung statt RenteÂ; Meyer, Rechtsprechung des Bundesgerichts zum IVG, 2. Auflage, S. 173).</w:t>
      </w:r>
    </w:p>
    <w:p>
      <w:r>
        <w:t>7.2Â Â Â Â  Nach dem Abbruch des Gymnasiums im Jahre 2004 unternahm die BeschwerdefÃ¼hrerin keine Bestrebungen mehr, eine erstmalige berufliche Ausbildung abzuschliessen (vgl. Urk. 6/47/1; Urk. 6/55/5), und erklÃ¤rte spÃ¤ter, sich infolge der gesundheitlichen Probleme nicht vorstellen zu kÃ¶nnen, eine Arbeit wieder anzunehmen (vgl. E. 3.2.2). Sie habe zwar versucht, einfache Arbeiten zu finden, habe diese aber jeweils nach einem Tag wegen Zunahme der Lumbalgien aufgeben mÃ¼ssen (E. 3.2.1). Laut RAD-Arzt Dr. E.___ sprechen keine medizinischen Faktoren dagegen, berufliche Massnahmen zur weiteren Verhinderung des beruflichen Angst- und Vermeidungsverhaltens der BeschwerdefÃ¼hrerin anzugehen (vgl. E. 3.2.4). Die Beschwerdegegnerin klÃ¤rte die BeschwerdefÃ¼hrerin denn auch beruflich ab, bot ihr UnterstÃ¼tzung bei der Arbeitssuche und empfahl die Teilnahme am Projekt Ingeus (vgl. Urk. 6/55). Die BeschwerdefÃ¼hrerin gab bezÃ¼glich dieser Teilnahme aber nach Ã¼ber einem Monat Bedenkzeit und auf Nachfragen hin eine negative Antwort (Urk. 6/48-49; Urk. 6/55/1; Urk. 6/55/4-6). Sie ist nach wie vor der Ansicht, dass es eine zumutbare TÃ¤tigkeit, bei welcher sie in mehr oder weniger schmerzfreiem Zustand arbeiten kÃ¶nne, derzeit nicht gebe (Urk. 1).</w:t>
      </w:r>
    </w:p>
    <w:p>
      <w:r>
        <w:t>Â Â Â Â Â Â Â Â  Wie in E. 4.1 bereits erwÃ¤hnt, ist fÃ¼r die Beurteilung der RestarbeitsfÃ¤higkeit allein auf die medizinisch begrÃ¼ndete und nachvollziehbare EinschÃ¤tzung der ArbeitsfÃ¤higkeit abzustellen. DemgegenÃ¼ber ist die subjektive Ansicht einer versicherten Person hier insofern beachtlich, als eine berufliche Massnahme bei ihr bei geÃ¤ussertem oder faktisch gezeigtem fehlendem Eingliederungswillen nicht angezeigt ist. Vorliegend nahm die BeschwerdefÃ¼hrerin, wie vorstehend erwÃ¤hnt, das Angebot der Beschwerdegegnerin nicht an und erachtet sich als gegenwÃ¤rtig nicht arbeitsfÃ¤hig. DemgemÃ¤ss besteht kein Anspruch auf GewÃ¤hrung beruflicher Massnahmen, wie dies bereits die Beschwerdegegnerin zu Recht festgestellt hat.</w:t>
      </w:r>
    </w:p>
    <w:p>
      <w:r>
        <w:rPr>
          <w:b/>
        </w:rPr>
        <w:t>E. 8</w:t>
      </w:r>
    </w:p>
    <w:p>
      <w:r>
        <w:t>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