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IV.2011.00475 vom 2. November 2012</w:t>
      </w:r>
    </w:p>
    <w:p>
      <w:r>
        <w:t>ZH Sozialversicherungsgericht, 2012-11-02, DE</w:t>
      </w:r>
    </w:p>
    <w:p>
      <w:r>
        <w:rPr>
          <w:b/>
        </w:rPr>
        <w:t xml:space="preserve">Quelle: </w:t>
      </w:r>
      <w:r>
        <w:t>https://mcp.opencaselaw.ch/entscheid/zh_sozialversicherungsgericht_IV.2011.00475</w:t>
      </w:r>
    </w:p>
    <w:p>
      <w:r>
        <w:t>FR: ZH_SOZIALVERSICHERUNGSGERICHT IV.2011.00475 du 2 novembre 2012</w:t>
      </w:r>
    </w:p>
    <w:p>
      <w:r>
        <w:t>IT: ZH_SOZIALVERSICHERUNGSGERICHT IV.2011.00475 del 2 novembre 2012</w:t>
      </w:r>
    </w:p>
    <w:p>
      <w:pPr>
        <w:pStyle w:val="Heading2"/>
      </w:pPr>
      <w:r>
        <w:t>Erwägungen</w:t>
      </w:r>
    </w:p>
    <w:p>
      <w:r>
        <w:rPr>
          <w:b/>
        </w:rPr>
        <w:t>E. 2</w:t>
      </w:r>
    </w:p>
    <w:p>
      <w:r>
        <w:t>2.1Â Â Â Â  Gegen die VerfÃ¼gung vom 28. MÃ¤rz 2011 (Urk. 2) erhob X.___ am 5. Mai 2011 Beschwerde (Urk. 1) und beantragte, es sei ihm ab 1. November 2008 und ausgehend von einem InvaliditÃ¤tsgrad von 54 %, eine halbe Rente zuzusprechen (S. 1). Ferner reichte er einen weiteren Arztbericht ein (Urk. 3/4). Mit Beschwerdeantwort vom 9. Juni 2011 (Urk. 8) beantragte die IV-Stelle eine Schlechterstellung des BeschwerdefÃ¼hrers im Sinne der Verneinung eines Rentenanspruchs (reformatio in peius), was dem BeschwerdefÃ¼hrer mit VerfÃ¼gung vom 8. August 2011 (Urk. 13) zur Kenntnis gebracht wurde. Mit als Beschwerdereplik bezeichneter Stellungnahme vom 13. Oktober 2011 (Urk. 17) hielt der BeschwerdefÃ¼hrer an seinen AusfÃ¼hrungen und AntrÃ¤gen vollumfÃ¤nglich fest und reichte ferner Unterlagen der Arbeitslosenversicherung ein (Urk. 18/5-8). AntragsgemÃ¤ss (Urk. 1 S. 1) wurde mit GerichtsverfÃ¼gung vom 31. Oktober 2011 (Urk. 19) die unentgeltliche ProzessfÃ¼hrung gewÃ¤hrt und Rechtsanwalt Daniel Buff, Winterthur, als unentgeltlicher Rechtsvertreter fÃ¼r das vorliegende Verfahren bestellt.</w:t>
      </w:r>
    </w:p>
    <w:p>
      <w:r>
        <w:t>2.2Â Â Â Â  Mit Beschluss vom 16. Mai 2012 (Urk. 21) wurde dem BeschwerdefÃ¼hrer formell Frist angesetzt, um zu der in der Beschwerdeantwort dargelegten MÃ¶glichkeit einer Schlechterstellung Stellung zu nehmen und zu erklÃ¤ren, ob er an seiner Beschwerde festhalte, oder ob er diese zurÃ¼ckziehe. Der BeschwerdefÃ¼hrer nahm unter Einreichung einer ErklÃ¤rung seines ehemaligen Arbeitgebers vom 21. Juni 2012 (Urk. 25) mit Eingabe vom 15. Juli 2012 (Urk. 24) hierzu Stellung und erneuerte seine Begehren. Die Beschwerdegegnerin hielt mit Eingabe vom 24. August 2012 (Urk. 27) an ihrem Antrag auf Verneinung des Anspruchs auf eine Rente fest, was dem BeschwerdefÃ¼hrer mit Schreiben vom 27. August 2012 (Urk. 28) zur Kenntnis gebracht wurde.</w:t>
      </w:r>
    </w:p>
    <w:p>
      <w:r>
        <w:t>2.3Â Â Â Â  Mit GerichtsverfÃ¼gung vom 7. September 2012 (Urk. 30) wurde vom ehemaligen Arbeitgeber des BeschwerdefÃ¼hrers ein schriftlicher Bericht eingeholt, welcher am 14. September erstattet (Urk. 33) und den Parteien zur Stellungnahme zugestellt wurde (Urk. 34). Der BeschwerdefÃ¼hrer liess sich mit Eingabe vom 27. September 2012 (Urk. 36) hierzu vernehmen, wÃ¤hrend die Beschwerdegegnerin mit Schreiben vom 28. September 2012 (Urk. 37) auf eine ergÃ¤nzende Stellungnahme verzichtete. Dies wurde der jeweiligen Gegenpartei am 1. Oktober 2012 (Urk. 38) zur Kenntnis gebracht.</w:t>
      </w:r>
    </w:p>
    <w:p>
      <w:r>
        <w:t>Das Gericht zieht in ErwÃ¤gung:</w:t>
      </w:r>
    </w:p>
    <w:p>
      <w:r>
        <w:t>1.Â Â Â Â Â Â</w:t>
      </w:r>
    </w:p>
    <w:p>
      <w:r>
        <w:t>1.1Â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 VerfÃ¼gungsteil 2). Darauf kann, mit den nachstehenden ErgÃ¤nzungen,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Beschwerdegegnerin ging in der angefochtenen VerfÃ¼gung (Urk. 2) davon aus, dass dem BeschwerdefÃ¼hrer eine behinderungsangepasste kÃ¶rperlich leichte TÃ¤tigkeit mit einer Gewichtslimite von 10 kg, ohne Arbeit in monotonen KÃ¶rperhaltungen, ohne Rotationsbewegungen des Rumpfes, ohne BÃ¼cken und ohne Arbeiten in der Hocke, zu 80 % zumutbar sei. In Anwendung dieser medizinischen Beurteilung berechnete sie gestÃ¼tzt auf die Lohnstatistik des Bundesamtes fÃ¼r Statistik fÃ¼r Hilfsarbeiten (Zentralwert) fÃ¼r das Jahr 2008 das Invalideneinkommen und berÃ¼cksichtigte einen Abzug von 15 % vom Tabellenlohn (Leidensabzug), was schliesslich zu einem InvaliditÃ¤tsgrad von 41 % und damit zu einem Anspruch auf eine Viertelsrente der Invalidenversicherung fÃ¼hrte (VerfÃ¼gungsteil 2, S. 2).</w:t>
      </w:r>
    </w:p>
    <w:p>
      <w:r>
        <w:t>Â Â Â Â Â Â Â Â  In ihrer Vernehmlassung beantragte die Beschwerdegegnerin eine reformatio in peius und begrÃ¼ndete diesen Antrag damit, es sei fraglich, ob vorliegend zur Ermittlung des Valideneinkommens zu Gunsten des BeschwerdefÃ¼hrers auf das Einkommen in der zuletzt ausgeÃ¼bten TÃ¤tigkeit abgestellt werden kÃ¶nne, da er diese Anstellung auch im Gesundheitsfall verloren hÃ¤tte. Bei einem dementsprechend neu ermittelten Valideneinkommen berechne sich ein nunmehr rentenausschliessender InvaliditÃ¤tsgrad von 38 % (Urk. 8 S. 3).</w:t>
      </w:r>
    </w:p>
    <w:p>
      <w:r>
        <w:t>2.2Â Â Â Â  DemgegenÃ¼ber stellte sich der BeschwerdefÃ¼hrer auf den Standpunkt, es sei von einem Valideneinkommen gemÃ¤ss ArbeitgeberbestÃ¤tigung von Fr. 76Â483.-- auszugehen (Urk. 1 S. 2 Mitte, Urk. 17 S. 1 f.), und der Leidensabzug sei auf 25 % zu erhÃ¶hen, was einen gerundeten InvaliditÃ¤tsgrad von 55 % und damit einen Anspruch auf eine halbe Rente ergebe (S. 4, Urk. 17 S. 2).</w:t>
      </w:r>
    </w:p>
    <w:p>
      <w:r>
        <w:t>2.3Â Â Â Â  Strittig und zu prÃ¼fen ist der von der Beschwerdegegnerin vorgenommene Einkommensvergleich.</w:t>
      </w:r>
    </w:p>
    <w:p>
      <w:r>
        <w:rPr>
          <w:b/>
        </w:rPr>
        <w:t>E. 3</w:t>
      </w:r>
    </w:p>
    <w:p>
      <w:r>
        <w:t>3.1Â Â Â Â  Unbestritten blieb der medizinische Sachverhalt, wonach dem BeschwerdefÃ¼hrer eine behinderungsangepasste TÃ¤tigkeit zu 80 % zumutbar ist.</w:t>
      </w:r>
    </w:p>
    <w:p>
      <w:r>
        <w:t>3.2Â Â Â Â  Am 4. und 5. Mai 2010 wurde der BeschwerdefÃ¼hrer fachÃ¤rztlich internistisch, rheumatologisch, neurologisch sowie psychiatrisch an der Z.___ (Z.___) untersucht (Urk. 9/57). Das Gutachten wurde am 16. August 2010 erstattet. In der interdisziplinÃ¤ren Gesamtbeurteilung ergab sich ein chronisches myotendinotisches lumbovertebrales Schmerzsyndrom, ein Restless-legs-Syndrom sowie unspezifische Schwankschwindelepisoden mit Auswirkungen auf die ArbeitsfÃ¤higkeit (S. 16 Ziff. 6.1). Die Gutachter interpretierten die Schmerzen im Lendenbereich als unspezifische (im Sinne von fehlenden neurologischen AusfÃ¤llen/Reizungen) RÃ¼ckenschmerzen bei multietagigen degenerativen VerÃ¤nderungen der LendenwirbelsÃ¤ule (LWS) und ausgeprÃ¤gten muskulÃ¤ren Dysbalancen mit myotendinotischen Verspannungen der paravertebralen Muskulatur im lumbalen und im thorakalen Bereich (S. 19). Die vom BeschwerdefÃ¼hrer geschilderten okzipital akzentuierten Kopfschmerzen wÃ¼rden zusÃ¤tzlich eine migrÃ¤niforme Komponente (WetterfÃ¼hligkeit, leichte Phono- und Fotophobie) aufweisen, wobei die klassischen Kriterien nicht erfÃ¼llt seien. Im Rahmen des Restless-legs-Syndroms interpretierten die Gutachter auch die vom BeschwerdefÃ¼hrer geschilderte diskrete sockenfÃ¶rmige HypÃ¤sthesie der FÃ¼sse, wobei sich klinisch neurologisch darÃ¼ber hinaus bei mittellebhaftem ASR und intakter PallhypÃ¤sthesie, ThermhypÃ¤sthesie und Algesie keine Anhaltspunkte fÃ¼r das Vorliegen einer relevanten Polyneuropathie ergeben hÃ¤tten (S. 20 oben). Im Hinblick auf die vom BeschwerdefÃ¼hrer als Nebenbeschwerden erwÃ¤hnten rezidivierenden, zirka einmal alle zwei Wochen auftretenden, 10-20 Sekunden anhaltenden Schwankschwindelepisoden hÃ¤tten sich in der klinisch-neurologischen Untersuchung keine Anhaltspunkte fÃ¼r eine vestibulÃ¤re oder zentrale Genese des Schwindels ergeben. Aus psychiatrischer Sicht stellten die Gutachter keine Diagnose mit Krankheitswert (S. 20 Mitte).</w:t>
      </w:r>
    </w:p>
    <w:p>
      <w:r>
        <w:t>Â Â Â Â Â Â Â Â  Aus gesamtgutachterischer Sicht seien dem BeschwerdefÃ¼hrer aufgrund der objektivierbaren multietagigen degenerativen VerÃ¤nderungen im Bereich der LWS sowie aufgrund des weitgehend nachvollziehbaren klinischen Schmerzsyndroms im Bereich der LWS mit konsekutiver muskulÃ¤rer Dysbalance der paravertebralen Muskulatur im lumbalen Bereich, alle bisher ausgeÃ¼bten TÃ¤tigkeiten, die ausnahmslos kÃ¶rperlich schwerer Natur gewesen seien, nicht mehr mÃ¶glich (S. 20 Ziff. 7.2). FÃ¼r eine kÃ¶rperlich leichte VerweistÃ¤tigkeit ohne Heben von Lasten Ã¼ber 10 kg, ohne Arbeit in monotonen KÃ¶rperhaltungen, ohne Rotationsbewegungen des Rumpfes, ohne BÃ¼cken, ohne in die HÃ¶he zu gehen, bestehe eine restliche ArbeitsfÃ¤higkeit von 80 % ab Datum der IV-VerfÃ¼gung (richtig wohl: Vorbescheid; S. 20 Ziff. 7.3, S. 21 Ziff. 7.4).</w:t>
      </w:r>
    </w:p>
    <w:p>
      <w:r>
        <w:t>3.3Â Â Â Â  Diese medizinische EinschÃ¤tzung wurde auch von Dr. med. A.___, Innere Medizin FMH, in seinem Bericht an den BeschwerdefÃ¼hrer vom 28. April 2011 (Urk. 3/4) bestÃ¤tigt, in welchem er festhielt, dass momentan - objektiv gesehen - keine wesentlichen Differenzen zu den letzten AbklÃ¤rungsresultaten vom Z.___-Gutachten bestehen wÃ¼rden (S. 1 Mitte).</w:t>
      </w:r>
    </w:p>
    <w:p>
      <w:r>
        <w:t>3.4Â Â Â Â  Zusammenfassend ist der medizinische Sachverhalt gestÃ¼tzt auf das Z.___-Gutachten vom 16. August 2010, welches die praxisgemÃ¤ssen Kriterien (vgl. vorstehend E. 1.3) erfÃ¼llt, dahingehend erstellt, dass der BeschwerdefÃ¼hrer zu 80 % in angepasster TÃ¤tigkeit arbeitsfÃ¤hig ist.</w:t>
      </w:r>
    </w:p>
    <w:p>
      <w:r>
        <w:rPr>
          <w:b/>
        </w:rPr>
        <w:t>E. 4</w:t>
      </w:r>
    </w:p>
    <w:p>
      <w:r>
        <w:t>4.1Â Â Â Â  FÃ¼r den Einkommensvergleich sind die VerhÃ¤ltnisse bei Beginn des Rentenanspruches am 1. November 2008 (Art. 29 Abs. 1 lit. b IVG) massgebend, wobei das Validen- und das Invalideneinkommen auf zeitidentischer Grundlage zu erheben sind (BGE 129 V 222 E. 4.1-2).</w:t>
      </w:r>
    </w:p>
    <w:p>
      <w:r>
        <w:t>4.2Â Â Â Â  FÃ¼r die Bemessung des Valideneinkommens ist entscheidend, was die versicherte Person im massgebenden Zeitpunkt des Rentenbeginns nach dem Beweisgrad der Ã¼berwiegenden Wahrscheinlichkeit als Gesunde tatsÃ¤chlich verdienen wÃ¼rde. Die Ermittlung des Valideneinkommens muss so konkret wie mÃ¶glich erfolgen. Da die bisherige TÃ¤tigkeit erfahrungsgemÃ¤ss fortgesetzt worden wÃ¤re, ist in der Regel vom letzten Lohn auszugehen, der vor Eintritt der GesundheitsschÃ¤digung erzielt wurde. Dieses Gehalt ist wenn nÃ¶tig der Teuerung und der realen Einkommensentwicklung anzupassen (BGE 135 V 58 E. 3.1).</w:t>
      </w:r>
    </w:p>
    <w:p>
      <w:r>
        <w:t>Â Â Â Â Â Â Â Â  Folglich ist zur Ermittlung des Valideneinkommens jenes Einkommen massgeblich, das der BeschwerdefÃ¼hrer als Gesunder bei Rentenbeginn am 1. November 2008 tatsÃ¤chlich erzielt hÃ¤tte. Massgebend ist hierbei das mutmassliche Erwerbseinkommen, auf dem BeitrÃ¤ge gemÃ¤ss dem Bundesgesetz Ã¼ber die Alters- und Hinterlassenenversicherung (AHVG) erhoben wÃ¼rden (Art. 16 ATSG i.V.m. Art. 25 Abs. 1 der Verordnung Ã¼ber die Invalidenversicherung, IVV). Angesichts dieser in Art. 25 Abs. 1 IVV vorgesehenen Gleichstellung kann das Valideneinkommen aufgrund der EintrÃ¤ge im individuellen Konto der AHV bestimmt werden (Urteil des Bundesgerichts 9C_8/2012 vom 12. MÃ¤rz 2012 E. 2.2).</w:t>
      </w:r>
    </w:p>
    <w:p>
      <w:r>
        <w:t>4.3Â Â Â Â  Vorliegend blieb unbestritten, dass der BeschwerdefÃ¼hrer bei guter Gesundheit weiterhin in einem Vollpensum als Schmelzer gearbeitet hÃ¤tte. Strittig ist hingegen die Berechnung des Valideneinkommens, das heisst der Lohn, den der BeschwerdefÃ¼hrer als Schmelzer ohne Gesundheitsschaden verdient hÃ¤tte. WÃ¤hrend die Beschwerdegegnerin auf ein Valideneinkommen, resultierend aus dem Durchschnitt der Jahre 2003-2007 gemÃ¤ss IK-Auszug und nominallohnangepasst, von Fr. 69`164.-- errechnete (Urk. 2, Urk. 9/34/5, Urk. 9/36), machte der BeschwerdefÃ¼hrer geltend, es sei auf das vom Arbeitgeber gemeldete Einkommen fÃ¼r das Jahr 2008 in der HÃ¶he von Fr. 76Â483.-- abzustellen (Urk. 1 S. 2, Urk. 17 S. 2, Urk. 36).</w:t>
      </w:r>
    </w:p>
    <w:p>
      <w:r>
        <w:t>4.4Â Â Â Â</w:t>
      </w:r>
    </w:p>
    <w:p>
      <w:r>
        <w:t>4.4.1Â Â  GemÃ¤ss der Abrechnung des Arbeitgebers des BeschwerdefÃ¼hrers betrug das monatliche Grundgehalt im Jahr 2008 Fr. 5Â070.-- (Urk. 9/18/9). Unter BerÃ¼cksichtigung des 13. Monatslohns ergibt dies ein Jahreseinkommen von Fr. 65Â910.-- (Fr. 5Â070.-- x 13).</w:t>
      </w:r>
    </w:p>
    <w:p>
      <w:r>
        <w:t>Â Â Â Â Â Â Â Â  Auf dem Arbeitgeberfragebogen wies der Arbeitgeber jedoch einen fÃ¼r das Jahr 2008 geltenden AHV-beitragspflichtigen Lohn von Fr. 76Â483.-- aus (Urk. 9/18/3 Ziff. 2.10). GemÃ¤ss Aktennotiz der Beschwerdegegnerin vom 5. August 2009 (Urk. 9/33) beinhaltete dieser Betrag nebst dem vorerwÃ¤hnten Grundgehalt von Fr. 65Â910.-- einen Bonus von Fr. 1Â260.-- fÃ¼r das Jahr 2006 und einen solchen von Fr. 325.-- fÃ¼r das Jahr 2007 sowie eine ÃberstundenentschÃ¤digung aus dem Jahr 2007 im Betrag von Fr. 8Â988.--. Da Lohnbestandteile aus den vorangegangenen Jahren (2006 und 2007) mit in diese Lohnangabe des ehemaligen Arbeitgebers fÃ¼r das Jahr 2008 einflossen, kann vorliegend nicht auf diesen Wert abgestellt werden. DarÃ¼ber hinaus wurden diese EntschÃ¤digungen gemÃ¤ss Abrechnungen des ehemaligen Arbeitgebers in den jeweiligen Jahren entsprechend ausbezahlt (Urk. 9/18/9-11), was selbst der BeschwerdefÃ¼hrer bestÃ¤tigte (Urk. 1 S. 2), weshalb nicht auf die Lohnangabe des Arbeitgebers auf dem Fragebogen (Urk. 9/18/3 Ziff. 2.10) abgestellt werden kann.</w:t>
      </w:r>
    </w:p>
    <w:p>
      <w:r>
        <w:t>Â Â Â Â Â Â Â Â  Somit ist auf ein Jahresgrundgehalt von Fr. 65Â910.-- abzustellen.</w:t>
      </w:r>
    </w:p>
    <w:p>
      <w:r>
        <w:t>4.4.2Â Â  Der BeschwerdefÃ¼hrer erhielt vom Arbeitgeber in den vorangegangen Jahren zum Gehalt zusÃ¤tzlich Bonuszahlungen im Jahr 2008 von Fr. 770.--, im Jahr 2007 von Fr. 1Â260.-- und im Jahr 2006 von Fr. 1Â255.-- (Urk. 9/18/9-11). Damit ist ausgewiesen, dass dem BeschwerdefÃ¼hrer regelmÃ¤ssig Boni ausgerichtet wurden, weshalb bei der Bestimmung des Valideneinkommens die Bonuszahlungen nicht ausser Acht gelassen werden dÃ¼rfen. Laut Auskunft des ehemaligen Arbeitgebers des BeschwerdefÃ¼hrers erhielten die Arbeitnehmer im Schmelzbetrieb fÃ¼r das GeschÃ¤ftsjahr 2008 einen Bonus von 0.7 % des Jahreslohns, wohingegen fÃ¼r das Jahr 2009 aufgrund der Wirtschaftskrise kein Bonus ausgerichtet wurde (Urk. 33). FÃ¼r das Jahr 2008 ergibt dies folglich eine Bonuszahlung (ausbezahlt im Jahr 2009) von Fr. 461.40 (Fr. 65Â910.-- x 0.007). Angesichts der Einkommensberechnung per November 2008 ist auf den in diesem Jahr Wert von Fr. 770.-- abzustellen.</w:t>
      </w:r>
    </w:p>
    <w:p>
      <w:r>
        <w:t>4.4.3Â Â  ÃberstundenentschÃ¤digungen unterstehen der AHV-Beitragspflicht (Art. 5 Abs. 2 AHVG in Verbindung mit Art. 7 lit. a der Verordnung Ã¼ber die Alters- und Hinterlassenenversicherung, AHVV) und gehÃ¶ren, wenn und soweit die versicherte Person effektiv weiterhin mit solchen EinkÃ¼nften hÃ¤tte rechnen kÃ¶nnen, zum mutmasslichen jÃ¤hrlichen Erwerbseinkommen nach Art. 16 ATSG.</w:t>
      </w:r>
    </w:p>
    <w:p>
      <w:r>
        <w:t>Â Â Â Â Â Â Â Â  Die ehemalige Arbeitgeberfirma zahlte dem BeschwerdefÃ¼hrer im Jahr 2007 eine ÃberstundenentschÃ¤digung in der HÃ¶he von Fr. 8Â988.-- und im Jahr 2006 eine solche von Fr. 7Â184.-- aus (Urk. 9/18/10-11). Daraus ergibt sich, dass der BeschwerdefÃ¼hrer wÃ¤hrend den beiden vorangegangenen Jahren in bedeutendem Ausmass Ãberstunden geleistet hatte. Indes kann nicht ohne weiteres abgeleitet werden, dass er bei guter Gesundheit (weiterhin) Ãberzeit im gleichen Ausmass geleistet hÃ¤tte. In diesem Sinne legte auch der Arbeitgeber dar, dass die Mitarbeiter im Schmelzbetrieb im November 2008 durchschnittlich 12.9 Ãberstunden bei einer Normalarbeitszeit von 40 Stunden pro Woche geleistet hÃ¤tten, die im Dezember aufgrund der Kompensationstage zwischen Weihnachten und Neujahr bereits wieder abgebaut worden seien mit durchschnittlich -11.8 Stunden pro Mitarbeiter. Im Jahre 2009 seien keine Ãberstunden geleistet worden (Urk. 33). Folglich ist nicht nachgewiesen, dass der BeschwerdefÃ¼hrer ab dem Zeitpunkt des fraglichen Rentenbeginns (1. November 2008) ohne Gesundheitsschaden regelmÃ¤ssig Ãberstunden geleistet hÃ¤tte, welche nicht mit Freizeit abgegolten worden, sondern zur Auszahlung gelangt wÃ¤ren. Damit kann eine zusÃ¤tzliche EntschÃ¤digung fÃ¼r Ãberstundenarbeit bei der Ermittlung des Valideneinkommens nicht berÃ¼cksichtigt werden.</w:t>
      </w:r>
    </w:p>
    <w:p>
      <w:r>
        <w:t>4.5Â Â Â Â  Somit belÃ¤uft sich das Valideneinkommen im Jahr 2008 auf Fr. 66Â680.-- (Fr. 65Â910.-- + Fr. 770.--). Dieses ermittelte Einkommen steht denn auch in Einklang mit dem Durchschnittsverdienst gemÃ¤ss IK-Auszug der fÃ¼nf vorangegangener Jahre von Fr. 65Â948.60 (Urk. 2), was ebenfalls als plausibel erscheint.</w:t>
      </w:r>
    </w:p>
    <w:p>
      <w:r>
        <w:t>4.6Â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4.7Â Â Â Â  Nachdem der BeschwerdefÃ¼hrer seit 1. September 2009 keiner Arbeit mehr nachgeht (vgl. Schlusszeugnis vom 31. August 2009, Urk. 9/44), hat die Beschwerdegegnerin fÃ¼r die Bestimmung des Invalideneinkommens unter BerÃ¼cksichtigung des Umstandes, dass dem BeschwerdefÃ¼hrer nurmehr HilfsarbeitertÃ¤tigkeiten offen stehen, auf die TabellenlÃ¶hne abgestellt. Laut der Tabelle TA 1 Ziff. 1-93 der Lohnstrukturerhebung (LSE) 2008 belief sich der Zentralwert fÃ¼r HilfstÃ¤tigkeiten im Anforderungsniveau 4 bei einer wÃ¶chentlichen Arbeitszeit von 40 Stunden auf Fr. 4Â806.--, was bei Annahme einer betriebsÃ¼blichen durchschnittlichen Arbeitszeit ÂTotalÂ von 41.6 Stunden pro Woche im Jahr 2008 (Die Volkswirtschaft 10-2012 S. 94 Tabelle B9.2) ein Gehalt (x 12) von Fr. 59Â979.-- ergibt. Wegen der bloss 80%igen ArbeitsfÃ¤higkeit ergibt sich ein mÃ¶gliches Invalideneinkommen von Fr. 47Â983.--.</w:t>
      </w:r>
    </w:p>
    <w:p>
      <w:r>
        <w:rPr>
          <w:b/>
        </w:rPr>
        <w:t>E. 4.8</w:t>
      </w:r>
    </w:p>
    <w:p>
      <w:r>
        <w:t>4.8.1Â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4.8.2Â Â  Die Beschwerdegegnerin gewÃ¤hrte Ã¼berdies einen Abzug vom Tabellenlohn in der HÃ¶he von 15 %.</w:t>
      </w:r>
    </w:p>
    <w:p>
      <w:r>
        <w:t>Der BeschwerdefÃ¼hrer forderte demgegenÃ¼ber einen Abzug von 25 % vom Tabellenlohn aufgrund seiner gesundheitlichen BeeintrÃ¤chtigung und der damit verbundenen Nachteile auf dem Arbeitsmarkt, seiner vor dem Gesundheitsschaden ausgefÃ¼hrten kÃ¶rperlich schweren TÃ¤tigkeit, seiner Herkunft und seines Alters sowie seiner mangelhaften Deutschkenntnisse (Urk. 1 S. 3 f.).</w:t>
      </w:r>
    </w:p>
    <w:p>
      <w:r>
        <w:t>4.8.3Â Â  Der medizinisch ausgewiesenen kÃ¶rperlichen EinschrÃ¤nkung des BeschwerdefÃ¼hrers wurde in erster Linie dadurch Rechnung getragen, dass seine vollschichtig zu verwertende ArbeitsfÃ¤higkeit auf 80 % reduziert wurde. ZusÃ¤tzlich hatte die Beschwerdegegnerin das Belastungsprofil sowie die eingeschrÃ¤nkten Deutschkenntnisse (und damit wohl auch den AuslÃ¤nderstatus) des BeschwerdefÃ¼hrers (wobei sich dieser seit 1979 in der Schweiz aufhÃ¤lt, Urk. 9/54/5) mit einem grosszÃ¼gigen Leidensabzug von 15 % berÃ¼cksichtigt (Urk. 2 S. 2). Einen Abzug wegen des Alters ist nicht gerechtfertigt. Der bei Rentenbeginn 52-jÃ¤hrige BeschwerdefÃ¼hrer ist auf dem Arbeitsmarkt fÃ¼r leichte Hilfsarbeit vermittelbar, ohne dass er deswegen lohnmÃ¤ssige Konzessionen machen mÃ¼sste, da Hilfsarbeiten auf dem hypothetisch ausgeglichenen Arbeitsmarkt altersunabhÃ¤ngig nachgefragt werden (Urteil des Bundesgericht I 304/06 vom 22. Januar 2007 E. 4.2). Im Lichte der relativ hohen HÃ¼rde, die das Bundesgericht fÃ¼r die Unverwertbarkeit der RestarbeitsfÃ¤higkeit Ã¤lterer Menschen entwickelt hat (Urteil des Bundesgerichts 9C_918/2008 vom 28. Mai 2009, E. 4.3), ist ein IV-rechtlich erheblicher fehlender Zugang des BeschwerdefÃ¼hrers zum Arbeitsmarkt zu verneinen. Sodann ist auch ein Teilzeitabzug gerade nicht zu rechtfertigen, weil dem BeschwerdefÃ¼hrer die Verrichtung der leichten TÃ¤tigkeiten bei um 20 % reduzierter LeistungsfÃ¤higkeit ja - wie bereits erwÃ¤hnt - vollschichtig zumutbar ist (Urteil des Bundesgerichts 9C_708/2009 vom 19. November 2009 E. 2.5.2.). Damit lÃ¤sst sich, selbst wenn man den vom BeschwerdefÃ¼hrer aufgezÃ¤hlten Nachteilen noch Gewicht beimessen wollte, ein maximaler Abzug von 25 % nicht begrÃ¼nden.</w:t>
      </w:r>
    </w:p>
    <w:p>
      <w:r>
        <w:t>4.9Â Â Â Â  Aus der GegenÃ¼berstellung des Valideneinkommens von Fr. 66Â680.-- mit dem Invalideneinkommen von Fr. 40Â786.-- (Fr. 47`983.-- x 0.85) ergibt sich eine Einkommenseinbusse von Fr. 25Â894.--, was einem InvaliditÃ¤tsgrad von 38.8 % respektive nach der Rundungsregel des Bundesgerichts (BGE 130 V 121) einem rentenausschliessenden InvaliditÃ¤tsgrad von 39 % entspricht.</w:t>
      </w:r>
    </w:p>
    <w:p>
      <w:r>
        <w:rPr>
          <w:b/>
        </w:rPr>
        <w:t>E. 5</w:t>
      </w:r>
    </w:p>
    <w:p>
      <w:r>
        <w:t>5.1Â Â Â Â  Nach Â§ 25 des Gesetzes Ã¼ber das Sozialversicherungsgericht ist das Gericht an die Begehren der Parteien nicht gebunden. Es kann eine VerfÃ¼gung zum Nachteil einer Partei Ã¤ndern (reformatio in peius) oder dieser mehr zusprechen, als sie verlangt hat, wobei den Parteien vorher Gelegenheit zur Stellungnahme zu geben ist (BGE 122 V 166).</w:t>
      </w:r>
    </w:p>
    <w:p>
      <w:r>
        <w:t>Â Â Â Â Â Â Â Â  Die Beschwerde fÃ¼hrende Person wurde auf die MÃ¶glichkeit einer reformatio in peius aufmerksam gemacht; sie machte jedoch von der RÃ¼ckzugsmÃ¶glichkeit keinen Gebrauch, sondern hielt in ihrer Stellungnahme vom 15. Juli 2012 (Urk. 24) an ihrem Begehren fest. Die formellen Voraussetzungen fÃ¼r eine reformatio in peius sind demnach erfÃ¼llt (BGE 107 V 17 E. 3a).</w:t>
      </w:r>
    </w:p>
    <w:p>
      <w:r>
        <w:rPr>
          <w:b/>
        </w:rPr>
        <w:t>E. 5.2</w:t>
      </w:r>
    </w:p>
    <w:p>
      <w:r>
        <w:t>Â Â Â  Entsprechend dem Ergebnis ist festzuhalten, dass der BeschwerdefÃ¼hrer keinen Anspruch auf eine Rente der Invalidenversicherung hat. Demzufolge ist die angefochtene VerfÃ¼gung aufzuheben.</w:t>
      </w:r>
    </w:p>
    <w:p>
      <w:r>
        <w:t>6.Â Â Â Â Â Â  Da es um die Bewilligung oder Verweigerung von Versicherungsleistungen geht, ist das Verfahren kostenpflichtig. Die Gerichtskosten sind unabhÃ¤ngig vom Streitwert festzulegen (Art. 69 Abs. 1 bis IVG) und auf Fr. 800.-- anzusetzen. Entsprechend dem Ausgang des Verfahrens sind sie dem unterliegenden BeschwerdefÃ¼hrer aufzuerlegen, zufolge GewÃ¤hrung der unentgeltlichen ProzessfÃ¼hrung jedoch einstweilen auf die Gerichtskasse zu nehmen.</w:t>
      </w:r>
    </w:p>
    <w:p>
      <w:r>
        <w:rPr>
          <w:b/>
        </w:rPr>
        <w:t>E. 7</w:t>
      </w:r>
    </w:p>
    <w:p>
      <w:r>
        <w:t>7.1Â Â Â Â  Bei diesem Ausgang des Verfahrens ist der unentgeltliche Rechtsvertreter des BeschwerdefÃ¼hrers, Rechtsanwalt Daniel Buff aus der Gerichtskasse zu entschÃ¤digen.</w:t>
      </w:r>
    </w:p>
    <w:p>
      <w:r>
        <w:t>7.2Â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 auch im Rahmen der unentgeltlichen Rechtsvertretung - namentlich fÃ¼r unnÃ¶tigen Aufwand kein Ersatz gewÃ¤hrt.</w:t>
      </w:r>
    </w:p>
    <w:p>
      <w:r>
        <w:t>7.3Â Â Â Â  Der von Rechtsanwalt Daniel Buff mit Eingabe vom 5. Oktober 2012 geltend gemachte Aufwand von 34 Stunden und Fr. 140.50 Barauslagen (Urk. 39-40) ist der Bedeutung der Streitsache und der Schwierigkeit des Prozesses nicht angemessen. Unter anderem erscheint ein Aufwand von fast 9 Stunden (wobei in dieser Zeit noch ein Brief an den Hausarzt und einer an den Klienten ergingen sowie eine Besprechung nach Fertigstellung der Beschwerde abgehalten wurde) fÃ¼r die knapp fÃ¼nfseitige Beschwerdeschrift als Ã¼berhÃ¶ht.</w:t>
      </w:r>
    </w:p>
    <w:p>
      <w:r>
        <w:t>Â Â Â Â Â Â Â Â  Angesichts der zu studierenden 65 AktenstÃ¼cke der Beschwerdegegnerin, der etwa 5- und 3-seitigen Rechtsschriften und der zwei Stellungnahmen von total 3 Seiten Umfang, den Aufwendungen im Zusammenhang mit dem Gesuch um unentgeltliche RechtsverbeistÃ¤ndung sowie der in Ã¤hnlichen FÃ¤llen zugesprochenen BetrÃ¤gen ist die EntschÃ¤digung von Rechtsanwalt Daniel Buff bei Anwendung des gerichtsÃ¼blichen Stundenansatzes von Fr. 200.-- (zuzÃ¼glich Mehrwertsteuer) auf Fr. 3Â000 (inklusive Barauslagen und Mehrwertsteuer) festzusetzen.</w:t>
      </w:r>
    </w:p>
    <w:p>
      <w:r>
        <w:t>7.4Â Â Â Â  Der BeschwerdefÃ¼hrer ist auf Â§ 16 Abs. 4 GSVGer hinzuweisen, wonach er zur Nachzahlung der Auslagen fÃ¼r die Vertretung verpflichtet werden kann, sofern er dazu in der Lage ist.</w:t>
      </w:r>
    </w:p>
    <w:p>
      <w:r>
        <w:t>Das Gericht erkennt:</w:t>
      </w:r>
    </w:p>
    <w:p>
      <w:r>
        <w:t>1.Â Â Â Â Â Â Â Â  Die Beschwerde wird abgewiesen. Die VerfÃ¼gung der Sozialversicherungsanstalt des Kantons ZÃ¼rich, IV-Stelle, vom 28. MÃ¤rz 2011 wird aufgehoben, und es wird festgestellt, dass der BeschwerdefÃ¼hrer keinen Rentenanspruch hat.</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Daniel Buff, Winterthur, wird mit Fr. 3'000.-- (inkl. Barauslagen und MWSt) aus der Gerichtskasse entschÃ¤digt. Der BeschwerdefÃ¼hrer wird auf Â§ 16 Abs. 4 GSVGer hingewiesen.</w:t>
      </w:r>
    </w:p>
    <w:p>
      <w:r>
        <w:t>4.Â Â Â Â Â Â Â Â  Zustellung gegen Empfangsschein an:</w:t>
      </w:r>
    </w:p>
    <w:p>
      <w:r>
        <w:t>- Rechtsanwalt Daniel Buff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