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IV.2011.00465 vom 5. April 2012</w:t>
      </w:r>
    </w:p>
    <w:p>
      <w:r>
        <w:t>ZH Sozialversicherungsgericht, 2012-04-05, DE</w:t>
      </w:r>
    </w:p>
    <w:p>
      <w:r>
        <w:rPr>
          <w:b/>
        </w:rPr>
        <w:t xml:space="preserve">Quelle: </w:t>
      </w:r>
      <w:r>
        <w:t>https://mcp.opencaselaw.ch/entscheid/zh_sozialversicherungsgericht_IV.2011.00465</w:t>
      </w:r>
    </w:p>
    <w:p>
      <w:r>
        <w:t>FR: ZH_SOZIALVERSICHERUNGSGERICHT IV.2011.00465 du 5 avril 2012</w:t>
      </w:r>
    </w:p>
    <w:p>
      <w:r>
        <w:t>IT: ZH_SOZIALVERSICHERUNGSGERICHT IV.2011.00465 del 5 aprile 2012</w:t>
      </w:r>
    </w:p>
    <w:p>
      <w:pPr>
        <w:pStyle w:val="Heading2"/>
      </w:pPr>
      <w:r>
        <w:t>Erwägungen</w:t>
      </w:r>
    </w:p>
    <w:p>
      <w:r>
        <w:rPr>
          <w:b/>
        </w:rPr>
        <w:t>E. 4</w:t>
      </w:r>
    </w:p>
    <w:p>
      <w:r>
        <w:t>4.1Â Â Â Â  Die ursprÃ¼ngliche Rentenzusprache vom 28. August 2000 (Urk. 8/16/1) stÃ¼tzte sich in rheumatologischer Hinsicht auf die folgenden medizinischen Unterlagen:</w:t>
      </w:r>
    </w:p>
    <w:p>
      <w:r>
        <w:t>Â Â Â Â Â Â Â Â  In ihrem Bericht vom 11. Januar 2000 stellten Dr. med. E.___, Chefarzt Rheumatologie, und Dr. med. F.___, Assistenzarzt, O.___ Klinik, folgende Diagnosen (Urk. 8/9/15 oben):</w:t>
      </w:r>
    </w:p>
    <w:p>
      <w:r>
        <w:t>- chronisches zervikospondylogenes und intermittierend zervikozephales Schmerzsyndrom beidseits sowie Schmerzsyndrom am zervikothorakalen Ãbergang</w:t>
      </w:r>
    </w:p>
    <w:p>
      <w:r>
        <w:t>- Status nach HWS-Distorsionstrauma am 1. MÃ¤rz 1998 (Heckkollision)</w:t>
      </w:r>
    </w:p>
    <w:p>
      <w:r>
        <w:t>- kleine mediolaterale Diskushernie C6/7 rechts ohne Myelonkompression, leichte Spondylarthrose C7/Th1 (MRI der HWS vom 10. August 1998); konventionell-radiologisch beginnende Spondylarthrose auch C3/4</w:t>
      </w:r>
    </w:p>
    <w:p>
      <w:r>
        <w:t>- segmentale Dysfunktion C2/3 beidseits, Dysbalance von Nacken- und SchultergÃ¼rtelmuskulatur</w:t>
      </w:r>
    </w:p>
    <w:p>
      <w:r>
        <w:t>- Rehaklinik Rheinfelden 15. Juni bis 17. Juli 1999: Zustandsverbesserung, 50 % ArbeitsunfÃ¤higkeit weiterhin bei eventueller MÃ¶glichkeit der Steigerung</w:t>
      </w:r>
    </w:p>
    <w:p>
      <w:r>
        <w:t>- vertrauensÃ¤rztliche Untersuchung Dr. P.___, 7. Juni 1999: Vorschlag zu wirbelsÃ¤ulenorthopÃ¤dischem Konsil (Dr. Q.___, 17. November 1999: keine Operationsindikation)</w:t>
      </w:r>
    </w:p>
    <w:p>
      <w:r>
        <w:t>Â Â Â Â Â Â Â Â  Dr. E.___ und Dr. F.___ attestierten eine ArbeitsunfÃ¤higkeit von 50 % (Urk. 8/9/16 oben). In ihrem Bericht vom 14. Januar 2000 wiederholten sie im Wesentlichen die AusfÃ¼hrungen des Berichts vom 11. Januar 2000 (vgl. Urk. 8/5/4-8).</w:t>
      </w:r>
    </w:p>
    <w:p>
      <w:r>
        <w:rPr>
          <w:b/>
        </w:rPr>
        <w:t>E. 4.2.1</w:t>
      </w:r>
    </w:p>
    <w:p>
      <w:r>
        <w:t>AnlÃ¤sslich der im September 2002 eingeleiteten Rentenrevision (Urk. 8/24), welche mit rechtskrÃ¤ftig gewordenem Einspracheentscheid vom 3. September 2003 endete, lag in rheumatologischer Hinsicht das Gutachten von Dr. med. G.___, Leitender Arzt, und Dr. med. H.___, Oberassistent, I.___, Rheumaklinik und Institut fÃ¼r Physikalische Medizin, vom 27. Dezember 2001 (Urk. 8/30/15-31) und der Arztbericht von Prof. Dr. J.___, Klinikdirektor, und Dr. med. K.___, Assistenzarzt, I.___, Rheumaklinik und Institut fÃ¼r Physikalische Medizin (Urk. 8/32/5-8), vor.</w:t>
      </w:r>
    </w:p>
    <w:p>
      <w:r>
        <w:t>4.2.2Â Â  In ihrem Gutachten vom 27. Dezember 2001 stellten Dr. G.___ und Dr. H.___, I.___, Rheumaklinik und Institut fÃ¼r Physikalische Medizin, folgende Diagnosen (Urk. 8/30/26):</w:t>
      </w:r>
    </w:p>
    <w:p>
      <w:r>
        <w:t>- cervicovertebrales Syndrom mit intermittierend spondylogener Ausstrahlung bei</w:t>
      </w:r>
    </w:p>
    <w:p>
      <w:r>
        <w:t>- degenerativen VerÃ¤nderungen (leichte Osteochondrose C5/6, kleine mediolaterale Diskushernie C6/7 rechts ohne Myelonkompression [MRI 1998], Spondylarthrose C3/4, C7/Th1 beidseits)</w:t>
      </w:r>
    </w:p>
    <w:p>
      <w:r>
        <w:t>- Fehlform thorakal (leichte rechtskonvexe Torsionsskoliose, Hyperkyphose der oberen BrustwirbelsÃ¤ule [BWS] bei Status nach Morbus Scheuermann)</w:t>
      </w:r>
    </w:p>
    <w:p>
      <w:r>
        <w:t>- Status nach HWS-Distorsionstrauma am 28. Februar / 1. MÃ¤rz 1998</w:t>
      </w:r>
    </w:p>
    <w:p>
      <w:r>
        <w:t>Dr. G.___ und Dr. H.___ fÃ¼hrten weiter aus, dass aufgrund ihrer Befunde Limitierungen im Heben und Tragen von mittelschweren bis schweren Gewichten sowie EinschrÃ¤nkungen bei monotonstatischen Belastungen wie lÃ¤ngeren vorÃ¼bergeneigten Haltungen sowie TÃ¤tigkeiten mit lÃ¤ngeren sitzenden Positionen resultierten. Eine leichte TÃ¤tigkeit mit MÃ¶glichkeit der Wechselbelastung und Wechselpositionierung sei der BeschwerdefÃ¼hrerin zu 50 % zumutbar. Allerdings sei aufgrund der bisher noch nie durchgefÃ¼hrten konsequenten aktiven Physiotherapie mit muskulÃ¤rer KrÃ¤ftigung der Nacken- und SchultergÃ¼rtelmuskulatur noch nicht ein Endzustand erreicht; daher wÃ¼rden Dr. G.___ und Dr. H.___ eine aktive Physiotherapie entweder im ambulanten Rahmen, dreimal pro Woche Ã¼ber zwei bis drei Monate mit anschliessender Trainingstherapie Ã¼ber weitere drei bis sechs Monate, oder eine stationÃ¤re Therapie in einer Rehaklinik fÃ¼r drei bis vier Wochen empfehlen; ferner sei nach durchgefÃ¼hrter Therapie eine weitere gutachterliche Reevaluation durchzufÃ¼hren (Urk. 8/30/27 Mitte).</w:t>
      </w:r>
    </w:p>
    <w:p>
      <w:r>
        <w:t>4.2.3Â Â  Mit Bericht vom 3. Oktober 2002 hielten Prof. Dr. J.___ und Dr. K.___, I.___, Rheumaklinik und Institut fÃ¼r Physikalische Medizin, wo die BeschwerdefÃ¼hrerin vom 10 bis 27. September 2002 behandelt wurde, bei unverÃ¤nderter Diagnose fest, die objektiven Befunde hÃ¤tten sich gegen Ende der Hospitalisation verbessert (praktisch uneingeschrÃ¤nkte HWS-Rotation rechts, um 1/3 eingeschrÃ¤nkte Rotation links, deutlich reduzierter Muskeltonus). Auf Wunsch der BeschwerdefÃ¼hrerin sei die stationÃ¤re Physiotherapie am 27. September 2002 abgeschlossen worden (Urk. 8/32/5 unten). Das CT der HWS vom 23. September 2002 habe ausgeprÃ¤gte degenerative VerÃ¤nderungen der HWS mit Osteochondrose C5/6 und eine ausgeprÃ¤gte Spondylarthrose C3/4 und C6/7, weniger C5/6 und C7/Th1, links grÃ¶sser als rechts, gezeigt (Urk. 8/32/8 oben). Dr. J.___ und Dr. K.___ attestierten eine ArbeitsfÃ¤higkeit von 50 % in einer leichten, wechselbelastenden TÃ¤tigkeit (Urk. 8/32/6 oben).</w:t>
      </w:r>
    </w:p>
    <w:p>
      <w:r>
        <w:rPr>
          <w:b/>
        </w:rPr>
        <w:t>E. 5</w:t>
      </w:r>
    </w:p>
    <w:p>
      <w:r>
        <w:t>5.1Â Â Â Â  In Nachachtung des Urteils des hiesigen Gerichts vom 26. Mai 2009 holte die Beschwerdegegnerin ein rheumatologisches Gutachten bei Dr. A.___ ein.</w:t>
      </w:r>
    </w:p>
    <w:p>
      <w:r>
        <w:t>5.2Â Â Â Â  Am 27. April 2010 erstattete Dr. med. und Dr. sc. nat. ETH A.___, Innere Medizin FMH spez. Rheumaerkrankungen, ihr Gutachten (Urk. 8/116) und nannte lediglich folgende rheumatologischen Diagnosen ohne Auswirkung auf die ArbeitsfÃ¤higkeit (S. 48 Ziff. 7):</w:t>
      </w:r>
    </w:p>
    <w:p>
      <w:r>
        <w:t>- Nikotinabusus</w:t>
      </w:r>
    </w:p>
    <w:p>
      <w:r>
        <w:t>- Fibromyalgie-Syndrom</w:t>
      </w:r>
    </w:p>
    <w:p>
      <w:r>
        <w:t>- cervikalbetont mit mÃ¤ssiger Osteochondrose im Segment C5/C6 mit mÃ¤ssigen ventralen Spondylophyten auf dieser HÃ¶he ohne wesentliche neurale Kompressionen</w:t>
      </w:r>
    </w:p>
    <w:p>
      <w:r>
        <w:t>- angedeutete Bandscheibenprotrusionen der Segmente L4/L5 und L5/S1 ohne wesentliche neurale Kompressionen</w:t>
      </w:r>
    </w:p>
    <w:p>
      <w:r>
        <w:t>- Status nach HWS-Distorsionstrauma</w:t>
      </w:r>
    </w:p>
    <w:p>
      <w:r>
        <w:t>- leichte, vorwiegend sensible symmetrische Polyneuropathie unklarer Aetiologie</w:t>
      </w:r>
    </w:p>
    <w:p>
      <w:r>
        <w:t>Â Â Â Â Â Â Â Â  Die Gutachterin fÃ¼hrte aus, wegen verbaler Abwehr und Gegenspannung der krÃ¤ftigen Nackenmuskulatur der BeschwerdefÃ¼hrerin sei eine Ã¼bliche Untersuchung der Beweglichkeit nicht mÃ¶glich gewesen. Unter Ablenkung habe die Beschwerdegegnerin eine normale HWS-Beweglichkeit gezeigt. Ihr Muskeltonus sei palpatorisch Ã¼berall normal. In der CT-Untersuchung der HWS vom 11. MÃ¤rz 2010 finde sich eine mÃ¤ssige Osteochondrose im Segment C5/C6 mit mÃ¤ssigen ventralen Spondylophyten auf dieser HÃ¶he. Dieser Befund stimme weitgehend mit den Befunden der MRI-Untersuchung der HWS vom 10. August 1998 Ã¼berein. VÃ¶llig diskrepant zu diesen beiden Untersuchungen sei die CT-Untersuchung der HWS vom 23. September 2002, die ausgeprÃ¤gte degenerative VerÃ¤nderungen im Sinne einer Osteochondrosis intervertebralis, einer Spondylosis deformans von C5/C6 und degenerativen VerÃ¤nderungen der kleinen Zwischenwirbelgelenke mit punctum maximum auf HÃ¶he C3/C4 und C6/7 zeige. Da im normalen klinischen Verlauf eine weitgehende Resorption fortgeschrittener degenerativer VerÃ¤nderungen der WirbelsÃ¤ule kaum vorkomme, kÃ¶nnte es sich bei der CT-Untersuchung vom 23. September 2002 um eine Verwechslung mit einem anderen Patienten handeln (S. 49 Mitte).</w:t>
      </w:r>
    </w:p>
    <w:p>
      <w:r>
        <w:t>Â Â Â Â Â Â Â Â  Die Gutachterin attestierte der BeschwerdefÃ¼hrerin in ihrer angestammten TÃ¤tigkeit als Koordinatorin sowie auch in einer adaptierten TÃ¤tigkeit eine 100%ige ArbeitsfÃ¤higkeit und hielt fest, dass aus rheumatologischer Sicht die BeschwerdefÃ¼hrerin nie langandauernd arbeitsunfÃ¤hig gewesen sei (S. 50 Ziff. 9). Zu der frÃ¼heren medizinischen EinschÃ¤tzung von Dr. G.___ vom 11. November 2002 Ã¤usserte die Gutachterin sich dahingehend, dass unter BerÃ¼cksichtigung der aktuell gÃ¼ltigen Richtlinien die BeschwerdefÃ¼hrerin nie langandauernd arbeitsunfÃ¤hig gewesen sei und ihre Beurteilung im Wesentlichen mit der EinschÃ¤tzung des Z.___ vom 7. Januar 2008 Ã¼bereinstimme (S. 51 Ziff. 10.5).</w:t>
      </w:r>
    </w:p>
    <w:p>
      <w:r>
        <w:t>5.3Â Â Â Â  Vom 21. bis 22. April 2010 fÃ¼hrte das L.___ Zentrum auf Zuweisung von Dr. A.___ eine Evaluation der funktionellen LeistungsfÃ¤higkeit (EFL) durch und erstattete am 28. April 2010 ihren Bericht (Urk. 8/117).</w:t>
      </w:r>
    </w:p>
    <w:p>
      <w:r>
        <w:t>Â Â Â Â Â Â Â Â  Darin stellten Dr. med. M.___, Facharzt Rheumatologie, und R.___, Therapeutin Ergonomie, fest, die beobachtete LeistungsfÃ¤higkeit der BeschwerdefÃ¼hrerin entspreche einer leichten Arbeit und die Anforderungen fÃ¼r die TÃ¤tigkeit als Datenbankkoordinatorin und Projektleiterin wÃ¼rden von der BeschwerdefÃ¼hrerin erfÃ¼llt, weshalb diese TÃ¤tigkeit zumutbar sei. Gewichte bis maximal 10 kg seien ihr insgesamt bis zirka eine halbe Stunde zumutbar, fÃ¼r lÃ¤ngere Dauer (3-6 Stunden) lÃ¤gen die Gewichte bei 2.5-5 kg. Es bestehe ein spezielles Leistungsdefizit bezÃ¼glich vorgeneigt stehen und Arbeiten Ã¼ber SchulterhÃ¶he (S. 1 unten). Insgesamt sei der BeschwerdefÃ¼hrerin eine ganztÃ¤gige Arbeit (8.4 h pro Tag) fÃ¼r die angestammte TÃ¤tigkeit wie auch fÃ¼r andere berufliche TÃ¤tigkeiten mit EinschrÃ¤nkungen mÃ¶glich. Die BeschwerdefÃ¼hrerin sei mit den genannten Beurteilungen teilweise einverstanden und es werde empfohlen, eine Arbeitsstelle zu suchen (S. 2 oben).</w:t>
      </w:r>
    </w:p>
    <w:p>
      <w:r>
        <w:rPr>
          <w:b/>
        </w:rPr>
        <w:t>E. 6</w:t>
      </w:r>
    </w:p>
    <w:p>
      <w:r>
        <w:t>6.1Â Â Â Â  Die ursprÃ¼ngliche Rentenzusprache (VerfÃ¼gung vom 28. August 2000, Urk. 8/16/1), welcher mit Einspracheentscheid vom 3. September 2003 (Urk. 8/51) seine BestÃ¤tigung fand, erfolgte aufgrund der rheumatologischen Berichte von Dr. E.___ und Dr. F.___ (vorstehend E. 4.1) sowie gestÃ¼tzt auf das Gutachten von Dr. G.___ und Dr. H.___ (vorstehend E. 4.2.2) sowie auf den Bericht von Prof. Dr. J.___ und Dr. K.___ (vorstehend E. 4.2.3). Damals wurde ein chronisches zervikospondylogenes und zervikozephales Schmerzsyndrom bei Status nach HWS-Distorsionstrauma am 1. MÃ¤rz 1998 diagnostiziert. Dabei wurde die ArbeitsfÃ¤higkeit auf maximal 50 % beziffert.Â Â Â Â Â Â</w:t>
      </w:r>
    </w:p>
    <w:p>
      <w:r>
        <w:t>6.2Â Â Â Â  Das von der Beschwerdegegnerin im Rahmen des Rentenrevisionsverfahrens eingeholte Gutachten von Dr. A.___ (vorstehend E. 5.2) ist fÃ¼r die streitigen Belange umfassend, nimmt es doch differenziert Stellung zum Gesundheitszustand und zur ArbeitsfÃ¤higkeit der BeschwerdefÃ¼hrerin. Sodann beruht es auf den erforderlichen allseitigen Untersuchungen, berÃ¼cksichtigt die beklagten Beschwerden der BeschwerdefÃ¼hrerin, wurde in Kenntnis der Vorakten abgegeben und leuchtet in der Darlegung der medizinischen Situation ein, so dass darauf abzustellen ist (vgl. E. 1.5).</w:t>
      </w:r>
    </w:p>
    <w:p>
      <w:r>
        <w:t>6.3Â Â Â Â  Dr. A.___ erhob gestÃ¼tzt auf ihre Klinischen Befunde und auf eine - in Nachachtung des RÃ¼ckweisungsurteils des hiesigen Gerichts vom 26. Mai 2009 (Urk. 8/101 E. 6.5) - veranlasste aktuelle bildgebende Untersuchung (CT der LWS vom 26. MÃ¤rz 2010 und CT der HWS vom 11. MÃ¤rz 2010, Urk. 8/116/59-60) sowie aufgrund der veranlassten EFL keine rheumatologischen Diagnosen mit Auswirkung auf die ArbeitsfÃ¤higkeit. Die nicht restlos erklÃ¤rbare Diskrepanz des aktuellen CT-Ergebnisses zur CT-Untersuchung vom 23. September 2002 schadet hierbei nicht, da sich Dr. A.___ in ihrer fachÃ¤rztlichen Beurteilung auf das aktuelle und relevante CT vom 11. MÃ¤rz 2010 und ihre erhobenen klinischen Befunde stÃ¼tzte. Die Richtigkeit der aktuellen Bildgebung zeigt sich zudem auch darin, dass die Ergebnisse mit dem MRI vom August 1998 Ã¼bereinstimmen. Aus diesen GrÃ¼nden erÃ¼brigt sich auch das Einholen eines Obergutachtens, wie das die BeschwerdefÃ¼hrerin eventualiter beantragt hatte (vgl. Urk. 1 S. 2 Ziff. 2).</w:t>
      </w:r>
    </w:p>
    <w:p>
      <w:r>
        <w:t>Â Â Â Â Â Â Â Â  Da die BeschwerdefÃ¼hrerin in der Untersuchungssituation mit verbaler Abwehr und Gegenspannung der krÃ¤ftigen Nackenmuskulatur eine Ã¼bliche Untersuchung der Beweglichkeit der HWS blockierte, bei Ablenkung jedoch eine normale HWS-Beweglichkeit zeigte, schloss die Gutachterin zu Recht auf eine funktionsfÃ¤hige HalswirbelsÃ¤ule und damit auf eine Verbesserung des Gesundheitszustandes (vgl. vorn E. 5.2). Zwar hielten bereits Prof. Dr. J.___ und Dr. K.___ am 3. Oktober 2002 anlÃ¤sslich der ersten Rentenrevision fest, dass sich bei unverÃ¤nderter Diagnose die objektiven Befunde (praktisch uneingeschrÃ¤nkte HWS-Rotation rechts, um 1/3 eingeschrÃ¤nkte Rotation links) verbessert hÃ¤tten (vgl. vorn E. 4.2.3), beliessen aber die attestierte 50%ige ArbeitsunfÃ¤higkeit, was zwar fraglich, aber nicht zweifellos falsch gewesen war. Mit der neuerlichen Begutachtung durch Dr. A.___ ist jedoch erstellt, dass sich bei der BeschwerdefÃ¼hrerin nunmehr eine normale HWS-Beweglichkeit eingestellt hat, weshalb von einer Verbesserung des Gesundheitszustandes der BeschwerdefÃ¼hrerin auszugehen ist.</w:t>
      </w:r>
    </w:p>
    <w:p>
      <w:r>
        <w:t>6.4Â Â Â Â Â Â Â Â  DarÃ¼ber hinaus ist neben einer gesundheitlichen Verbesserung die Rente auch dann revidierbar, wenn sich die erwerblichen Auswirkungen des an sich gleich gebliebenen Gesundheitszustandes erheblich verÃ¤ndert haben. Zudem ist invalidenversicherungsrechtlich einzig erheblich, ob und in welchem Mass eine BeeintrÃ¤chtigung der ErwerbsfÃ¤higkeit - und zwar unabhÃ¤ngig von der Diagnose und grundsÃ¤tzlich unbesehen der Ãtiologie - ausgewiesen ist (Urteil des Bundesgerichts I 817/05 vom 5. Februar 2007 E. 7.2.2 mit Hinweisen). Sowohl das Gutachten von Dr. A.___ wie auch die durchgefÃ¼hrte EFL gehen Ã¼bereinstimmend davon aus, dass die BeschwerdefÃ¼hrerin sowohl in angestammter wie auch in einer adaptierten TÃ¤tigkeit vollstÃ¤ndig arbeitsfÃ¤hig ist, was gegenÃ¼ber der ursprÃ¼nglichen attestierten 50%igen ArbeitsfÃ¤higkeit (vgl. E. 4.1 und E. 4.2.3) zweifellos eine Verbesserung darstellt.</w:t>
      </w:r>
    </w:p>
    <w:p>
      <w:r>
        <w:t>6.5Â Â Â Â  Soweit Dr. A.___ ein Fibromyalgie-Syndrom diagnostizierte (Urk. 8/116 S. 48 Ziff. 7.2), gilt festzuhalten, dass diese Diagnose erstmals gestellt wurde und zwar ohne Auswirkung auf die ArbeitsfÃ¤higkeit, weshalb es auch nicht nÃ¶tig ist, dass sich Dr. A.___ zur Ãberwindbarkeit Ã¤ussert. Entgegen der Ansicht der BeschwerdefÃ¼hrerin (vgl. Urk. 1 S. 12 Ziff. 5) erÃ¼brigen sich hierzu weitere AbklÃ¤rungen.</w:t>
      </w:r>
    </w:p>
    <w:p>
      <w:r>
        <w:t>6.6Â Â Â Â Â Â Â Â  Zusammenfassend ist somit festzustellen, dass sich der Gesundheitszustand der BeschwerdefÃ¼hrerin aufgrund der aus rheumatologischer Sicht eingetretenen gesundheitlichen Verbesserung seit der letzten Rentenrevision respektive seit Zusprache der halben Invalidenrente in erheblicher Weise verbessert hat und nunmehr eine vollstÃ¤ndige ArbeitsfÃ¤higkeit vorliegt.</w:t>
      </w:r>
    </w:p>
    <w:p>
      <w:r>
        <w:rPr>
          <w:b/>
        </w:rPr>
        <w:t>E. 7</w:t>
      </w:r>
    </w:p>
    <w:p>
      <w:r>
        <w:t>7.1Â Â Â Â  Der von der Beschwerdegegnerin durchgefÃ¼hrte Einkommensvergleich (Urk. 2 S. 3 unten) wird von der BeschwerdefÃ¼hrerin betreffend HÃ¶he des Valideneinkommens und des Leidensabzugs beanstandet (Urk. 1 S. 10 Ziff. 4).</w:t>
      </w:r>
    </w:p>
    <w:p>
      <w:r>
        <w:rPr>
          <w:b/>
        </w:rPr>
        <w:t>E. 7.2</w:t>
      </w:r>
    </w:p>
    <w:p>
      <w:r>
        <w:t>7.2.1Â Â Â Â Â Â Â Â  Ausgehend von den Angaben des ehemaligen Arbeitgebers der BeschwerdefÃ¼hrerin errechnete die Beschwerdegegnerin im Jahr 2000 ein Einkommen von Fr. 85'930.-- und ermittelte unter Anpassung an die Nominallohnentwicklung ein fÃ¼r das Jahr 2008 massgebendes Valideneinkommen von Fr. 98'037.-- (Urk. 2 S. 3 unten, Urk. 8/132).</w:t>
      </w:r>
    </w:p>
    <w:p>
      <w:r>
        <w:t>Â Â Â Â Â Â Â Â  DemgegenÃ¼ber machte die BeschwerdefÃ¼hrerin geltend, es sei die Berufskarriere und die hier ausserordentliche Lohnentwicklung bis zum Jahr 2000, welche einen weiteren Karriere- und Lohnsprung ohne gesundheitliche BeeintrÃ¤chtigung als hÃ¶chstwahrscheinlich erscheinen lassen wÃ¼rden, zu berÃ¼cksichtigen, weshalb das seinerzeitige Jahreseinkommen von Fr. 85'930.-- nicht nur um die Teuerung, sondern zudem um eine jÃ¤hrliche Lohnzunahme von zusÃ¤tzlich 2 % zu erhÃ¶hen sei, was ein im IT-Bereich marktÃ¼bliches Valideneinkommen von Fr. 105'000.-- ergebe (Urk. 1 S. 11 oben).</w:t>
      </w:r>
    </w:p>
    <w:p>
      <w:r>
        <w:t>7.2.2Â Â  Bei der Festsetzung des Valideneinkommens ist nach der bundesgerichtlichen Rechtsprechung auch ein beruflicher Aufstieg im Gesundheitsfall zu berÃ¼cksichtigen, den eine versicherte Person normalerweise vollzogen hÃ¤tte; dazu ist allerdings erforderlich, dass konkrete Anhaltspunkte dafÃ¼r bestehen, dass ohne gesundheitliche BeeintrÃ¤chtigung ein beruflicher Aufstieg und ein entsprechend hÃ¶heres Einkommen tatsÃ¤chlich realisiert worden wÃ¤ren. Die Absicht, beruflich weiterzukommen, muss durch konkrete Schritte wie Kursbesuche, Ablegung von PrÃ¼fungen etc. kundgetan worden sein. Die theoretisch vorhandenen beruflichen Entwicklungs- oder AufstiegsmÃ¶glichkeiten sind nur dann zu berÃ¼cksichtigen, wenn sie mit Ã¼berwiegender Wahrscheinlichkeit eingetreten wÃ¤ren (BGE 96 V 29; AHI 1998 S. 166 E. 5a, I 287/95; RKUV 1993 Nr. U 168 S. 97 E. 3b, U 110/92; Urteil des Bundesgerichts 9C_787/2010 vom 24. November 2010 E. 4.2 mit Hinweisen).</w:t>
      </w:r>
    </w:p>
    <w:p>
      <w:r>
        <w:t>Â Â Â Â Â Â Â Â  Die Argumentation der BeschwerdefÃ¼hrerin baut auf der These auf, sie hÃ¤tte im Gesundheitsfall kontinuierlich einen hÃ¶heren Lohn erzielt, wobei eine gerechtfertigte jÃ¤hrliche Lohnzunahme von zusÃ¤tzlich 2 % zur Teuerung anzurechnen sei (Urk. 1 S. 11 oben). Von konkreten Anhaltspunkten fÃ¼r einen zu berÃ¼cksichtigen beruflichen Aufstieg kann etwa dann gesprochen werden, wenn seitens des Arbeitgebers eine BefÃ¶rderung bereits geplant oder gar beschlossen ist, dann aber aus gesundheitlichen GrÃ¼nden nicht realisiert werden kann. Aus den vorliegenden Akten kann jedoch auf eine solche Entwicklung nicht geschlossen werden. Die verfÃ¼gbaren Zahlen gemÃ¤ss IK-Auszug (Urk. 8/15) belegen zwar ausserordentliche LohnsprÃ¼nge in den Jahren 1982, 1986 und im Jahre 1987 (Fr. 75'413.--), danach erfolgte jedoch wÃ¤hrend vier Jahren eine Reduktion der Lohnsumme, bis im Jahre 1992 Fr. 78'455.-- erreicht wurden. Seit 1994 stieg der Jahreslohn der BeschwerdefÃ¼hrerin nicht mehr besonders an. Dies bestÃ¤tigen auch die Angaben des frÃ¼heren Arbeitgebers der BeschwerdefÃ¼hrerin vom 28. Oktober 1999 (Urk. 8/4). Aus diesen lÃ¤sst sich ermitteln, dass die BeschwerdefÃ¼hrerin als Datenbank-Koordinatorin ab Januar 1998 im Gesundheitsfalle bei einem Arbeitspensum von 100 % Fr. 85'280.-- verdienen wÃ¼rde (S. 2 Ziff. 12 und Ziff. 16). Ferner ist ersichtlich, dass der Jahresverdienst 1997 Fr. 84'240.--, 1998 Fr. 85'340.-- und 1999 Fr. 91'424.-- betrugen, wobei in letzterem ein Bonus von Fr. 849.-- sowie ein Dienstaltersgeschenk von Fr. 4'920.-- enthalten waren, was in Abzug dieser Zusatzzahlungen eine Jahreslohnsumme von Fr. 85'655.-- ergab (S. 2 Ziff. 20). Dies lÃ¤sst folglich den PlausibilitÃ¤ts- Schluss zu, dass seit 1997 im Grossen und Ganzen lediglich eine Nominallohnanpassung erfolgte (vgl. BFS Lohnentwicklung 2008, Tabelle T 1.39, Entwicklung der NominallÃ¶hne, der Konsumentenpreise und der ReallÃ¶hne 1976-2008, Berechnung: 1997 AHV-pflichtiger Lohn Fr. 84'240.-- : Index Frauen 2130 x Index Frauen 1998 2142 = Fr. 84'715).</w:t>
      </w:r>
    </w:p>
    <w:p>
      <w:r>
        <w:t>Â Â Â Â Â Â Â Â  Dass die BeschwerdefÃ¼hrerin im Gesundheitsfall einen hÃ¶heren Verdienst erzielt hÃ¤tte, ist lediglich mÃ¶glich, aber nicht Ã¼berwiegend wahrscheinlich, zumal auch schon nach 1987 eine leichte RÃ¼cklÃ¤ufigkeit der Lohnsumme eingetreten war (Urk. 8/15). Vor diesem Hintergrund kann der von der BeschwerdefÃ¼hrerin behauptete lohnmÃ¤ssige Aufstieg im Gesundheitsfall nicht als Ã¼berwiegend wahrscheinlich eingestuft werden und ist somit fÃ¼r die Ermittlung des hypothetischen Valideneinkommens nicht massgebend.</w:t>
      </w:r>
    </w:p>
    <w:p>
      <w:r>
        <w:t>7.2.3Â Â Â Â Â Â Â Â  Richtigerweise ist daher auf das von der BeschwerdefÃ¼hrerin erzielte Einkommen im Jahre 1998 von Fr. 85'340.-- abzustellen, unter BerÃ¼cksichtigung der Nominallohnentwicklung hochgerechnet auf das Jahr 2008 (gemÃ¤ss Tabelle T 1.39), was ein Valideneinkommen von gerundet Fr. 99'564.-- ergibt (Fr. 85'340.-- : 2142 x 2499).</w:t>
      </w:r>
    </w:p>
    <w:p>
      <w:r>
        <w:t>7.3Â Â Â Â  Da die BeschwerdefÃ¼hrerin im Zeitpunkt des Erlasses der angefochtenen VerfÃ¼gung keiner Arbeit mehr nachging, stellte die Beschwerdegegnerin zur Ermittlung des Invalideneinkommens zu Recht auf die vom Bundesamt fÃ¼r Statistik periodisch herausgegebenen Lohnstrukturerhebungen (LSE) ab (BGE 136 V 76 f. E. 3b/aa und bb, vgl. auch BGE 129 V 475 E. 4.2.1). Sie berÃ¼cksichtigte den Zentralwert fÃ¼r Datenbank- und andere kaufmÃ¤nnische TÃ¤tigkeiten (Tabelle TA 7 Ziff. 23 und 29) und ermittelte fÃ¼r das Jahr 2008 ein vorlÃ¤ufiges Invalideneinkommen von Fr. 75'267.-- (Urk. 2 S. 3). Dies ist nicht zu beanstanden, da die BeschwerdefÃ¼hrerin sowohl in angestammter TÃ¤tigkeit wie auch in angepasster TÃ¤tigkeit voll einsetzbar ist und es zudem wahrscheinlich erscheint, dass sie wieder in ihre angestammte oder verwandte TÃ¤tigkeit zurÃ¼ckkehrt oder aber dann eher eine Arbeit im kaufmÃ¤nnischen Bereich suchen wird. Dies bestÃ¤tigt auch die BeschwerdefÃ¼hrerin, indem sie zwar die Frage aufwirft, ob nicht auf den Zentralwert fÃ¼r tiefere Funktionsstufen mit entsprechend tieferem statistischen Lohn abzustellen sei, schliesslich aber vom gleichen vorlÃ¤ufigen Invalideneinkommen ausgeht, jedoch den Abzug vom Tabellenlohn beanstandet (Urk. 1 S. 12 Mitte). Folglich ist gestÃ¼tzt auf die TabellenlÃ¶hne und ausgehend von der durchschnittlichen wÃ¶chentlichen Arbeitszeit im Jahr 2008 von 41.6 Stunden von einem Invalideneinkommen von Fr. 75'267.-- auszugehen ([Fr. 5'633.-- + Fr. 6'429.--] : 2 : 40 x 41.6 x 12).</w:t>
      </w:r>
    </w:p>
    <w:p>
      <w:r>
        <w:rPr>
          <w:b/>
        </w:rPr>
        <w:t>E. 7.4</w:t>
      </w:r>
    </w:p>
    <w:p>
      <w:r>
        <w:t>7.4.1Â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 Dabei ist zu beachten, dass allfÃ¤llige bereits bei der Parallelisierung der Vergleichseinkommen mitverantwortliche invaliditÃ¤tsfremde Faktoren im Rahmen des sogenannten Leidensabzuges nicht nochmals berÃ¼cksichtigt werden dÃ¼rfen (BGE 134 V 322 E. 5.2).</w:t>
      </w:r>
    </w:p>
    <w:p>
      <w:r>
        <w:t>7.4.2Â Â  Die Beschwerdegegnerin gewÃ¤hrte einen behinderungsbedingten Abzug von 10 %, da Arbeiten Ã¼ber SchulterhÃ¶he und vorgeneigtes Stehen vermieden werden sollten und die lÃ¤ngere Abwesenheit vom Arbeitsmarkt zu berÃ¼cksichtigt sei (vgl. Urk. 2 S. 3 unten). Die BeschwerdefÃ¼hrerin stellte sich demgegenÃ¼ber auf den Standpunkt, aufgrund der langen Arbeitsabwesenheit und des damit verbundenen Neueinstiegs auf dem untersten Lohnniveau, ihres Alters sowie den gesundheitlichen Beschwerden sei ein leidensbedingter Abzug von 20 % angemessen (Urk. 1 S. 12 oben).</w:t>
      </w:r>
    </w:p>
    <w:p>
      <w:r>
        <w:t>Â Â Â Â Â Â Â Â  Es steht fest, dass die BeschwerdefÃ¼hrerin dahingehend eingeschrÃ¤nkt ist, dass sie in angestammter wie auch in adaptierter TÃ¤tigkeit nur selten Arbeiten Ã¼ber SchulterhÃ¶he ausÃ¼ben sowie vorgeneigt Stehen kann (vorstehend E. 5.3). ZusÃ¤tzlich hat die Beschwerdegegnerin die UmstÃ¤nde, dass die BeschwerdefÃ¼hrerin seit Ã¼ber zehn Jahren nicht mehr erwerbstÃ¤tig und aufgrund ihres Alters der Wiedereinstieg ins Berufsleben erschwert ist, mit einem Leidensabzug von 10 % gewÃ¼rdigt. Dies ist nicht zu beanstanden. Weitere AbzÃ¼ge sind nicht zu rechtfertigen, zumal die von der BeschwerdefÃ¼hrerin aufgezÃ¤hlten Beschwerden gemÃ¤ss Gutachten von Dr. A.___ ausdrÃ¼cklich keine Auswirkungen auf die ArbeitsfÃ¤higkeit haben und dementsprechend nicht zu berÃ¼cksichtigen sind (vgl. Urk. 8/116 S. 48 f.). DarÃ¼ber hinaus stand die BeschwerdefÃ¼hrerin im Zeitpunkt der Rentenaufhebung im 58. Altersjahr, mithin sieben Jahre vor der Pensionierung, weshalb es nach der allgemeinen Lebenserfahrung nicht unwahrscheinlich ist, dass sie auf dem ausgeglichenen Arbeitsmarkt eine vollzeitige BeschÃ¤ftigung finden kann und somit die infolge des fortgeschrittenen Alters vom Bundesgericht im Urteil 9C_145/2011 vom 30. Mai 2011 E. 3.4 ausgefÃ¼hrte Feststellung, wonach bei einem 64-jÃ¤hrigen Versicherten die ermittelte medizinisch-theoretische Verbesserung der ArbeitsfÃ¤higkeit wirtschaftlich nicht verwertbar sei, nicht heranziehbar ist. Ausserdem bezog die BeschwerdefÃ¼hrerin seit MÃ¤rz 1999 eine halbe Invalidenrente und hat Ã¼ber all die Jahre unterlassen, ihre rund 50%ige RestarbeitsfÃ¤higkeit auf dem Arbeitsmarkt zu verwerten, weshalb dieser Umstand keine BerÃ¼cksichtigung in einem zusÃ¤tzlichen Abzug vom Tabellenlohn finden kann. Die gleiche BegrÃ¼ndung ist zudem auch den AusfÃ¼hrungen der BeschwerdefÃ¼hrerin, wonach sich mit Blick auf die Publikation von Prof. Dr. Thomas GÃ¤chter im Newsletter vom 29. November 2010 und der bevorstehenden 6. IVG-Revision die Frage stelle, ob ein revisionsrechtlicher Eingriff in die bereits lange Zeit laufenden Dauerleistungen Ã¼berhaupt gerechtfertigt und somit der BeschwerdefÃ¼hrerin der Entzug der Rente und die Wiedereingliederung ins Wirtschaftsleben Ã¼berhaupt zumutbar sei, entgegenzuhalten (vgl. Urk. 1 S. 13 Ziff. 6). Diese Frage wurde zudem vom Bundesgericht in dem Sinne beantwortet, dass einer Rentenherabsetzung oder - aufhebung von BezÃ¼gern ganzer Renten, welche Ã¼ber 55 Jahre alt sind oder wÃ¤hrend 15 Jahren eine ganze Rente bezogen haben, Eingliederungsmassnahmen vorausgehen mÃ¼ssen (Urteil des Bundesgerichts 9C_228/2010 vom 26. April 2011 E. 3.3). Dass bei lÃ¤ngerem Rentenbezug keine Revision mehr mÃ¶glich sein sollte, entspricht demnach nicht der herrschenden Rechtsprechung.</w:t>
      </w:r>
    </w:p>
    <w:p>
      <w:r>
        <w:t>7.5Â Â Â Â  Unter BerÃ¼cksichtigung des Abzugs vom Tabellenlohn von 10 % resultiert ein Invalideneinkommen von gerundet Fr. 67'740.-- (Fr. 75'267.-- x 0.9).</w:t>
      </w:r>
    </w:p>
    <w:p>
      <w:r>
        <w:t>Â Â Â Â Â Â Â Â  Aus dem Vergleich des Valideneinkommens mit dem Invalideneinkommen errechnet sich eine Lohneinbusse von Fr. 31'824.-- und demnach ein rentenausschliessender InvaliditÃ¤tsgrad von 32 %. Selbst wenn man von dem von der BeschwerdefÃ¼hrerin beantragten Valideneinkommen von Fr. 105'000.--ausgehen wÃ¼rde, ergÃ¤be dies einen rentenausschliessenden InvaliditÃ¤tsgrad von rund 35 %, womit letztendlich auch die Diskussion Ã¼ber die effektive Lohnentwicklung betreffend das Valideneinkommen offen gelassen werden kann.</w:t>
      </w:r>
    </w:p>
    <w:p>
      <w:r>
        <w:t>Â Â Â Â Â Â Â Â  Zusammenfassend erweist sich die angefochtene, rentenaufhebende VerfÃ¼gung vom 30. MÃ¤rz 2011 (Urk. 2) als rechtens. Die Beschwerde ist entsprechend abzuweisen.</w:t>
      </w:r>
    </w:p>
    <w:p>
      <w:r>
        <w:t>8.Â Â Â Â Â Â  Da es um die Bewilligung oder Verweigerung von Versicherungsleistungen geht, ist das Verfahren kostenpflichtig. Die Gerichtskosten sind nach dem Verfahrensaufwand und unabhÃ¤ngig vom Streitwert festzulegen (Art. 69 Abs. 1 bis IVG) und auf Fr. 900.-- anzusetzen. Entsprechend dem Ausgang des Verfahrens sind sie der BeschwerdefÃ¼hrerin aufzuerlegen.</w:t>
      </w:r>
    </w:p>
    <w:p>
      <w:r>
        <w:t>Das Gericht erkennt:</w:t>
      </w:r>
    </w:p>
    <w:p>
      <w:r>
        <w:t>1.Â Â Â Â Â Â Â Â  Die Beschwerde wird abgewiesen.</w:t>
      </w:r>
    </w:p>
    <w:p>
      <w:r>
        <w:t>2.Â Â Â Â Â Â Â Â  Die Gerichtskosten von Fr. 900.-- werden der BeschwerdefÃ¼hrerin auferlegt. Rechnung und Einzahlungsschein werden der Kostenpflichtigen nach Eintritt der Rechtskraft zugestellt.</w:t>
      </w:r>
    </w:p>
    <w:p>
      <w:r>
        <w:t>3.Â Â Â Â Â Â Â Â Â Â  Zustellung gegen Empfangsschein an:</w:t>
      </w:r>
    </w:p>
    <w:p>
      <w:r>
        <w:t>- Rechtsanwalt Martin Kuhn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