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IV.2011.00457 vom 24. Mai 2012</w:t>
      </w:r>
    </w:p>
    <w:p>
      <w:r>
        <w:t>ZH Sozialversicherungsgericht, 2012-05-24, DE</w:t>
      </w:r>
    </w:p>
    <w:p>
      <w:r>
        <w:rPr>
          <w:b/>
        </w:rPr>
        <w:t xml:space="preserve">Quelle: </w:t>
      </w:r>
      <w:r>
        <w:t>https://mcp.opencaselaw.ch/entscheid/zh_sozialversicherungsgericht_IV.2011.00457</w:t>
      </w:r>
    </w:p>
    <w:p>
      <w:r>
        <w:t>FR: ZH_SOZIALVERSICHERUNGSGERICHT IV.2011.00457 du 24 mai 2012</w:t>
      </w:r>
    </w:p>
    <w:p>
      <w:r>
        <w:t>IT: ZH_SOZIALVERSICHERUNGSGERICHT IV.2011.00457 del 24 maggio 2012</w:t>
      </w:r>
    </w:p>
    <w:p>
      <w:pPr>
        <w:pStyle w:val="Heading2"/>
      </w:pPr>
      <w:r>
        <w:t>Erwägungen</w:t>
      </w:r>
    </w:p>
    <w:p>
      <w:r>
        <w:rPr>
          <w:b/>
        </w:rPr>
        <w:t>E. 43</w:t>
      </w:r>
    </w:p>
    <w:p>
      <w:r>
        <w:t>). Mit Schreiben vom 22. MÃ¤rz 2010 (Urk. 8/47) auferlegte die IV-Stelle dem Versicherten eine Schadenminderungspflicht im Sinne der DurchfÃ¼hrung einer teilstationÃ¤ren oder stationÃ¤ren psychiatrischen Behandlung. Nachdem sie ihm mit dem ebenfalls am 22. MÃ¤rz 2010 erlassenen Vorbescheid zudem die Ausrichtung einer Dreiviertelsrente in Aussicht gestellt hatte (Urk. 8/50), sprach sie ihm eine solche mit VerfÃ¼gung vom 24. Juni 2010 sowie vom 26. Juli 2010 (Urk. 8/56, Urk. 8/59-60) mit Wirkung ab 1. Januar 2008 zu.</w:t>
      </w:r>
    </w:p>
    <w:p>
      <w:r>
        <w:t>1.2Â Â Â Â  Im Revisionsfragebogen berichtete der Versichte am 2. November 2010 im Wesentlichen Ã¼ber einen stationÃ¤ren Gesundheitszustand (Urk. 8/65). Die IV-Stelle holte erneut Arztberichte (Urk. 8/67-69) ein. Mit Vorbescheid vom 10. Januar 2011 (Urk. 8/72) stellte sie dem Versicherten wegen Verletzung der Schadenminderungspflicht die Rentenaufhebung in Aussicht. Den dagegen erhobenen Einwand (Urk. 8/75) wies sie mit VerfÃ¼gung vom 23. MÃ¤rz 2011 ab und entschied im Sinne ihres Vorbescheides (Urk. 8/79 = Urk. 2). Gleichzeitig entzog sie einer Beschwerde gegen diese VerfÃ¼gung die aufschiebende Wirkung (S. 2 unten).</w:t>
      </w:r>
    </w:p>
    <w:p>
      <w:r>
        <w:t>2.Â Â Â Â Â Â  Gegen die VerfÃ¼gung vom 23. MÃ¤rz 2011 (Urk. 2) erhob der Versicherte am 27. April 2011 Beschwerde (Urk. 1) und beantragte, diese sei vollumfÃ¤nglich aufzuheben, und die Beschwerdegegnerin sei zu verpflichten, ihm weiterhin mindestens eine Dreiviertelsrente zu entrichten. Eventuell seien weitere medizinische AbklÃ¤rungen zu tÃ¤tigen. Des Weiteren ersuchte er um Wiederherstellung der aufschiebenden Wirkung (S. 2 oben). Mit Beschwerdeantwort vom 31. Mai 2011 (Urk. 7) beantragte die Beschwerdegegnerin die Abweisung der Beschwerde.</w:t>
      </w:r>
    </w:p>
    <w:p>
      <w:r>
        <w:t>Â Â Â Â Â Â Â Â  Mit VerfÃ¼gung vom 28. Juni 2011 (Urk. 9) wurde das Gesuch um Wiederherstellung der aufschiebenden Wirkung der Beschwerde abgewiesen. Mit Eingabe vom 16. August 2011 (Urk. 11) reichte die Beschwerdegegnerin weitere Unterlagen (Urk. 12/1-3) ein, was dem BeschwerdefÃ¼hrer am 18. August 2011 zur Kenntnis gebracht wurde (Urk. 13).</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w:t>
      </w:r>
    </w:p>
    <w:p>
      <w:r>
        <w:t>1.2.1Â Â  Nach Art. 7 IVG muss die versicherte Person alles ihr Zumutbare unternehmen, um die Dauer und das Ausmass der ArbeitsunfÃ¤higkeit zu verringern und den Eintritt einer InvaliditÃ¤t zu verhindern (Abs. 1). Sie muss an allen zumutbaren Massnahmen, die zur Erhaltung des bestehenden Arbeitsplatzes oder zu ihrer Eingliederung ins Erwerbsleben oder in einen dem Erwerbsleben gleichgestellten Aufgabenbereich dienen, aktiv teilnehmen. Dies sind insbesondere unter anderem medizinische Behandlungen nach Art. 25 des Bundesgesetzes Ã¼ber die Krankenversicherung (KVG, Abs. 2 lit. d). GemÃ¤ss Art. 7a IVG gilt als zumutbar jede Massnahme, die der Eingliederung der versicherten Person dient; ausgenommen sind Massnahmen, die ihrem Gesundheitszustand nicht angemessen sind. GemÃ¤ss Art. 7b Abs. 1 IVG kÃ¶nnen die Leistungen nach Art. 21 Abs. 4 ATSG gekÃ¼rzt oder verweigert werden, wenn die versicherte Person den Pflichten nach Art. 7 IVG oder nach Art. 43 Abs. 2 ATSG nicht nachgekommen ist. Beim Entscheid Ã¼ber die KÃ¼rzung oder Verweigerung von Leistungen sind alle UmstÃ¤nde des einzelnen Falles, insbesondere das Ausmass des Verschuldens und die wirtschaftliche Lage der versicherten Person, zu berÃ¼cksichtigen (Art. 7b Abs. 3). Laut Art. 86 bis der Verordnung Ã¼ber die Invalidenversicherung (IVV) wird die Rente wÃ¤hrend lÃ¤ngstens sechs Monaten um hÃ¶chstens die HÃ¤lfte gekÃ¼rzt, wenn die versicherte Person den Pflichten nach Art. 7 IVG und Art. 43 Abs. 2 ATSG nicht nachkommt (Abs. 1). In besonders schweren FÃ¤llen kann die Rente verweigert werden (Abs. 3).</w:t>
      </w:r>
    </w:p>
    <w:p>
      <w:r>
        <w:t>1.2.2Â Â  Art. 21 Abs. 4 ATSG lautet wie folgt: Entzieht oder widersetzt sich eine versicherte Person einer zumutbaren Behandlung oder Eingliederung ins Erwerbsleben, die eine wesentliche Verbesserung der ErwerbsfÃ¤higkeit oder eine neue ErwerbsmÃ¶glichkeit verspricht, oder trÃ¤gt sie nicht aus eigenem Antrieb das ihr Zumutbare dazu bei, so kÃ¶nnen ihr die Leistungen vorÃ¼bergehend oder dauernd gekÃ¼rzt oder verweigert werden. Sie muss vorher schriftlich gemahnt und auf die Rechtsfolgen hingewiesen werden; ihr ist eine angemessene Bedenkzeit einzurÃ¤umen. Behandlungs- oder Eingliederungsmassnahmen, die eine Gefahr fÃ¼r Leben und Gesundheit darstellen, sind nicht zumutbar.</w:t>
      </w:r>
    </w:p>
    <w:p>
      <w:r>
        <w:t>Â Â Â Â Â Â Â Â  Art. 7 Abs. 2 lit. d IVG konkretisiert Art. 21 ATSG, wÃ¤hrend Art. 7a IVG (eingefÃ¼gt im Rahmen der 5. IV-Revision) von Abs. 4 letzter Satz dieser Bestimmung abweicht (Ueli Kieser, ATSG-Kommentar, 2. Aufl. 2008, Art. 21 Rz 111). Neu gilt als Ausfluss einer verstÃ¤rkten Schadenminderungspflicht und Ausdruck des Prinzips ÂEingliederung statt Rente" (vgl. Urteil des Bundesgerichts 9C_768/2009 vom 10. September 2010 E. 4.1.2) der Grundsatz der Zumutbarkeit jeder Massnahme, die der Eingliederung ins Erwerbsleben oder in einen Aufgabenbereich dient (Botschaft vom 22. Juni 2005 zur Ãnderung des Bundesgesetzes Ã¼ber die Invalidenversicherung [5. Revision], BBl 2005 S. 4459 ff., 4524 und 4526; AB 2006 N 345). Die versicherte Person ist grundsÃ¤tzlich so zu stellen, wie wenn sie ihre Schadenminderungspflicht wahrgenommen hÃ¤tte, was umgekehrt bedeutet, dass Leistungen, welche bei gesetzeskonformem Verhalten dennoch zu erbringen wÃ¤ren, nicht gekÃ¼rzt oder verweigert werden kÃ¶nnen (vgl. SVR 2008 IV Nr. 7 S. 19, I 824/06 E. 3 und 4 sowie Kieser, a.a.O., Art. 21 Rz 93; zum Ganzen: Urteil des Bundesgerichts 9C_842/2010 vom 26. Januar 2011 E. 2).</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2.Â Â Â Â Â Â</w:t>
      </w:r>
    </w:p>
    <w:p>
      <w:r>
        <w:t>2.1 Die Beschwerdegegnerin ging in ihrer VerfÃ¼gung vom 23. MÃ¤rz 2011 davon aus, der BeschwerdefÃ¼hrer sei der ihm mit Schreiben vom 22. MÃ¤rz 2010 auferlegten Schadenminderungspflicht nicht nachgekommen. Er sei darauf hingewiesen worden, dass bei Nichtbefolgen der Schadenminderungspflicht anlÃ¤sslich der nÃ¤chsten Rentenrevision per 1. Oktober 2010 davon ausgegangen werde, dass die Massnahme erfolgreich durchgefÃ¼hrt worden sei, was zu einer Herabsetzung oder Aufhebung der Rente fÃ¼hren kÃ¶nne (Urk. 2 S. 1; Urk. 8/47 Ziff. 2). Durch die medizinisch zumutbare Massnahme hÃ¤tte seine ErwerbsfÃ¤higkeit verbessert werden kÃ¶nnen.</w:t>
      </w:r>
    </w:p>
    <w:p>
      <w:r>
        <w:t>2.2Â Â Â Â  DemgegenÃ¼ber stellte sich der BeschwerdefÃ¼hrer im Wesentlichen auf den Standpunkt, es treffe nicht zu, dass er sich geweigert habe, sich einer (teil)stationÃ¤ren psychiatrischen Behandlung zu unterziehen. Vielmehr sei aktenkundig, dass er aus medizinisch angezeigten GrÃ¼nden nicht in der Lage gewesen sei, sich der Massnahme zu unterziehen. Zudem hÃ¤tte die angeordnete Massnahme keine Verbesserung des Gesundheitszustandes und der ErwerbsfÃ¤higkeit ergeben (Urk. 1 Ziff. 10).</w:t>
      </w:r>
    </w:p>
    <w:p>
      <w:r>
        <w:t>2.3Â Â Â Â  Streitig und zu prÃ¼fen ist, ob die Beschwerdegegnerin die Dreiviertelsrente des BeschwerdefÃ¼hrers zu Recht per 30. April 2011 aufgehoben hat. Da dies mit der BegrÃ¼ndung erfolgte, der BeschwerdefÃ¼hrer sei seiner Schadenminderungspflicht, welche in der DurchfÃ¼hrung einer psychiatrischen (teil)stationÃ¤ren Behandlung bestand, nicht nachgekommen, sind nachfolgend vorwiegend die medizinischen Berichte zum psychischen Gesundheitszustand wiederzugeben.</w:t>
      </w:r>
    </w:p>
    <w:p>
      <w:r>
        <w:t>3.</w:t>
      </w:r>
    </w:p>
    <w:p>
      <w:r>
        <w:t>3.1Â Â Â Â  Den ursprÃ¼nglichen, rechtskrÃ¤ftig gewordenen VerfÃ¼gungen vom 24. Juni 2010 sowie vom 26. Juli 2010 (Urk. 8/56, Urk. 8/59-60) lagen die folgenden medizinischen Berichte zugrunde.</w:t>
      </w:r>
    </w:p>
    <w:p>
      <w:r>
        <w:t>3.2Â Â Â Â  Am 9. MÃ¤rz 2009 erstatteten Dr. A.___ und Dr. Z.___ ihr bidisziplinÃ¤res Gutachten (Urk. 8/23). Als Diagnosen mit Auswirkung auf die ArbeitsfÃ¤higkeit nannten sie eine PanikstÃ¶rung (ICD-10: F41.0) und eine generalisierte AngststÃ¶rung (ICD-10: F41.1), weshalb der BeschwerdefÃ¼hrer fÃ¼r sÃ¤mtliche TÃ¤tigkeiten zurzeit zu 100 % arbeitsunfÃ¤hig sei. Es sei auch ein schÃ¤dlicher Gebrauch von Alkohol und Benzodiazepinen festzustellen, welcher aber keinen Einfluss auf die ArbeitsfÃ¤higkeit habe, genauso wenig wie die rheumatologischen Diagnosen (S. 11 Ziff. 9.1 f.; vgl. auch Urk. 8/21/22-24). Er brauche eine regelmÃ¤ssige GesprÃ¤chspsychotherapie und dringend eine korrekte medikamentÃ¶se Behandlung. Zudem sei ein Verzicht auf Alkohol notwendig, damit man die Psychopharmaka korrekt ausdosieren kÃ¶nne. Unter diesen therapeutischen Massnahmen sei nach einem dreimonatigen Arbeitstraining von einer 100%igen ArbeitsfÃ¤higkeit auszugehen (S. 12 Ziff. 9.3.1).</w:t>
      </w:r>
    </w:p>
    <w:p>
      <w:r>
        <w:t>3.3Â Â Â Â  Der behandelnde Psychiater, Dr. med. B.___, Facharzt FMH fÃ¼r Psychiatrie und Psychotherapie, teilte die EinschÃ¤tzung von Dr. A.___ (Bericht vom 8. Juni 2009, Urk. 8/28): Es sei eine Totalabstinenz notwendig, welche nur durch einen Klinikaufenthalt gewÃ¤hrleistet werden kÃ¶nne (Ziff. 1.7). Die ArbeitsfÃ¤higkeit kÃ¶nne erst nach einem Arbeitstraining beurteilt werden (Ziff. 1.6 und 1.9). Der BeschwerdefÃ¼hrer habe Angst vor dem Aufenthalt in einer psychiatrischen Klinik, da sein Vater in einer solchen Klinik gestorben sei (Ziff. 1.4).</w:t>
      </w:r>
    </w:p>
    <w:p>
      <w:r>
        <w:t>Â Â Â Â Â Â Â Â  Mit Bericht vom 7. September 2009 hielt er erneut fest, dass sich der BeschwerdefÃ¼hrer aus Angst immer noch eine Hospitalisierung in einer psychiatrischen Klinik verweigere (Urk. 8/35).</w:t>
      </w:r>
    </w:p>
    <w:p>
      <w:r>
        <w:t>3.4Â Â Â Â  Am 2. November 2009 erfolgte unter anderem eine psychiatrische Untersuchung beim RAD durch Dr. med. C.___, FachÃ¤rztin fÃ¼r Psychiatrie und Psychotherapie FMH (Urk. 8/41), anlÃ¤sslich welcher folgende Diagnosen gestellt wurden (Ziff. 11):</w:t>
      </w:r>
    </w:p>
    <w:p>
      <w:r>
        <w:t>- generalisierte AngststÃ¶rung (ICD-10: F41.1)</w:t>
      </w:r>
    </w:p>
    <w:p>
      <w:r>
        <w:t>- mittelgradig schwere depressive Episode mit somatischem Syndrom (ICD-10: F32.11)</w:t>
      </w:r>
    </w:p>
    <w:p>
      <w:r>
        <w:t>- Alkohol- und Benzodiazepinmissbrauch seit 2007 (ICD-10: F10.1 und F13.1)</w:t>
      </w:r>
    </w:p>
    <w:p>
      <w:r>
        <w:t>- PanikstÃ¶rung (ICD-10: F41.0)</w:t>
      </w:r>
    </w:p>
    <w:p>
      <w:r>
        <w:t>Â Â Â Â Â Â Â Â  Der BeschwerdefÃ¼hrer kÃ¶nne nicht adÃ¤quat behandelt werden, da er sich einerseits vor einer stationÃ¤ren Behandlung fÃ¼rchte. Andererseits leide er offenbar bei der psychopharmakologischen Behandlung unter Nebenwirkungen. Eine Besserung der zwischenzeitlich chronifizierten Situation sei durch die ambulante Behandlung zurzeit nicht in Sicht. Dem BeschwerdefÃ¼hrer sei es zuzumuten, im Sinne einer Schadenminderung wenigstens teilstationÃ¤r in eine Tagesklinik einzutreten, um die psychotherapeutische und psychopharmakologische Behandlung zu optimieren, damit diese anschliessend ambulant durchgefÃ¼hrt werden kÃ¶nne (Ziff. 12 unten). Er sei seit Januar 2007 Âzu 50 % arbeitsunfÃ¤hig und arbeitsfÃ¤hig fÃ¼r alle TÃ¤tigkeitenÂ. Eine medizinische Neubeurteilung sei im Anschluss an den teilstationÃ¤ren Aufenthalt vorzunehmen, zum Beispiel in etwa sechs Monaten (Ziff. 13).</w:t>
      </w:r>
    </w:p>
    <w:p>
      <w:r>
        <w:t>4.</w:t>
      </w:r>
    </w:p>
    <w:p>
      <w:r>
        <w:t>4.1Â Â Â Â  Im Zusammenhang mit dem im Oktober 2010 eingeleiteten Rentenrevisionsverfahren finden sich die folgenden medizinischen Berichte in den Akten.</w:t>
      </w:r>
    </w:p>
    <w:p>
      <w:r>
        <w:t>4.2Â Â Â Â  Mit Bericht vom 30. September 2010 hielt Dr. B.___ fest, der BeschwerdefÃ¼hrer komme regelmÃ¤ssig in die Behandlung und nehme seine Medikamente gewissenhaft ein. Sobald Ã¼ber eine stationÃ¤re oder teilstationÃ¤re Behandlung gesprochen werde, komme es zu Agitation sowie Panik (Urk. 8/63).</w:t>
      </w:r>
    </w:p>
    <w:p>
      <w:r>
        <w:t>4.3Â Â Â Â  Med. pract. D.___, Facharzt FMH fÃ¼r Allgemeine Innere Medizin, Hausarzt des BeschwerdefÃ¼hrers, fÃ¼hrte in einem undatierten Schreiben zuhanden der Beschwerdegegnerin aus, er habe Ã¼ber die Jahre versucht, den BeschwerdefÃ¼hrer auf eine stationÃ¤re psychiatrische Therapie vorzubreiten und ihm deren Wichtigkeit fÃ¼r seinen Gesundheitszustand darzulegen. Aufgrund der TodesÃ¤ngste des BeschwerdefÃ¼hrers erachte er einen stationÃ¤ren Aufenthalt als unzumutbar (Urk. 8/64).</w:t>
      </w:r>
    </w:p>
    <w:p>
      <w:r>
        <w:t>4.4Â Â Â Â  Im Bericht vom 24. November 2010 betonte Dr. B.___ hervorging, eine glaubwÃ¼rdige Beurteilung der ArbeitsfÃ¤higkeit sei ohne Arbeitstraining sowie ohne stationÃ¤ren Aufenthalt nicht mÃ¶glich (Urk. 8/67 Ziff. 1.6).</w:t>
      </w:r>
    </w:p>
    <w:p>
      <w:r>
        <w:t>Â Â Â Â Â Â Â Â  Mit Schreiben vom 3. Januar 2011 hielt Dr. B.___ fest, eine psychiatrische Hospitalisierung sei aufgrund des Alkoholmissbrauchs und des zunehmenden Konsums von Temesta und Xanax notwendig. Trotz mehreren Anrufen und schriftlichem Aufgebot habe sich der BeschwerdefÃ¼hrer nicht bei ihm gemeldet. Es scheine, dass er diese Medikamente durch andere Ãrzte beziehe (Urk. 8/69).</w:t>
      </w:r>
    </w:p>
    <w:p>
      <w:r>
        <w:t>4.5Â Â Â Â  Vom 9. Februar bis 15. MÃ¤rz 2011 begab sich der BeschwerdefÃ¼hrer zur stationÃ¤ren psychiatrischen Behandlung in die UniversitÃ¤tsklinik E.___ (E.___), Im Austrittsbericht vom 19. April 2011 (Urk. 3/6) wurde ausgefÃ¼hrt, der Zustand des BeschwerdefÃ¼hrers habe sich im Verlaufe dieser Behandlung gebessert, weshalb am 16. MÃ¤rz 2011 der Ãbertritt in die Tagesklinik erfolgt sei. Der BeschwerdefÃ¼hrer sei der Behandlung in der Tagesklinik wiederholt ferngeblieben und habe auf Nachfrage angegeben, er wolle diese nicht mehr besuchen, weshalb er am 22. MÃ¤rz 2011 entlassen worden sei (S. 3 unten). Als Diagnosen wurde ein Verdacht auf eine psychotische StÃ¶rung (ICD-10: F29), Angst und depressive StÃ¶rung gemischt (ICD-10: F41.2) sowie eine Ã¤ngstlich-vermeidende PersÃ¶nlichkeitsakzentuierung (ICD-10: F60.6) festgehalten (S. 1 oben). Zur ArbeitsfÃ¤higkeit Ã¤usserten sich die Ãrzte nicht.</w:t>
      </w:r>
    </w:p>
    <w:p>
      <w:r>
        <w:t>5.</w:t>
      </w:r>
    </w:p>
    <w:p>
      <w:r>
        <w:t>5.1Â Â Â Â  Bevor die Beschwerdegegnerin am 23. MÃ¤rz 2011 die Aufhebung der Dreiviertelsrente verfÃ¼gt hatte, begab sich der BeschwerdefÃ¼hrer vom 9. Februar bis 15. MÃ¤rz 2011 zur stationÃ¤ren psychiatrischen Behandlung in die E.___. Die direkt im Anschluss eingeleitete teilstationÃ¤re Behandlung brach er vorzeitig ab (E. 4.5). Trotz dieses Abbruchs kam der BeschwerdefÃ¼hrer aufgrund der vollstÃ¤ndig durchgefÃ¼hrten stationÃ¤ren Behandlung der von der Beschwerdegegnerin angeordneten medizinischen Massnahme beziehungsweise seiner Schadenminderungspflicht nach, verlangte diese doch entweder eine stationÃ¤re oder eine teilstationÃ¤re psychiatrische Behandlung. Eine Mindestdauer fÃ¼r den stationÃ¤ren Aufenthalt legte die Beschwerdegegnerin mit Schreiben vom 22. MÃ¤rz 2010 nicht fest. Soweit die Ãrzte des RAD ausfÃ¼hrten, eine Neubeurteilung der ArbeitsfÃ¤higkeit sei nach durchgefÃ¼hrter teilstationÃ¤rer Behandlung Âin etwa sechs MonatenÂ wieder vorzunehmen (vgl. E. 3.4), ist daraus keine Mindestdauer der (teil)stationÃ¤ren Behandlung abzuleiten, sondern dies ist eine Empfehlung an die Beschwerdegegnerin, wann aus Ã¤rztlicher Sicht die revisionsweise PrÃ¼fung des Rentenanspruchs sinnvoll wÃ¤re. Vor diesem Hintergrund kann auch offen bleiben, ob die vorliegenden UmstÃ¤nde eine sanktionsweise Aufhebung (anstelle einer KÃ¼rzung) der Dreiviertelsrente rechtfertigten (vgl. E. 1.2.1). Im Ãbrigen ist nicht ersichtlich, was die Beschwerdegegnerin mit den Eingaben (Urk. 12/1-3) vom 16. August 2011 zu ihren Gunsten ableiten wollte.</w:t>
      </w:r>
    </w:p>
    <w:p>
      <w:r>
        <w:t>5.2Â Â Â Â  Nach dem Gesagten war eine Aufhebung der bisherigen Dreiviertelsrente, begrÃ¼ndet mit der Verletzung der Schadenminderungspflicht, nicht zulÃ¤ssig und die Beschwerde ist demzufolge gutzuheissen.</w:t>
      </w:r>
    </w:p>
    <w:p>
      <w:r>
        <w:t>Â Â Â Â Â Â Â Â  Der BeschwerdefÃ¼hrerin bleibt es kÃ¼nftig jedoch unbenommen, das Vorliegen von RevisionsgrÃ¼nden zu prÃ¼fen und dazu aussagekrÃ¤ftige medizinische Beurteilungen zu veranlassen.</w:t>
      </w:r>
    </w:p>
    <w:p>
      <w:r>
        <w:t>6.</w:t>
      </w:r>
    </w:p>
    <w:p>
      <w:r>
        <w:t>6.1Â Â Â Â  Da es im vorliegenden Verfahren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der Beschwerdegegnerin aufzuerlegen.</w:t>
      </w:r>
    </w:p>
    <w:p>
      <w:r>
        <w:t>6.2Â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Beim massgeblichen Stundenansatz von Fr. 170.--(zuzÃ¼glich Mehrwertsteuer) sind diese vorliegend auf Fr. 1'000.-- (inklusive Barauslagen und Mehrwertsteuer) festzulegen.</w:t>
      </w:r>
    </w:p>
    <w:p>
      <w:r>
        <w:t>Das Gericht erkennt:</w:t>
      </w:r>
    </w:p>
    <w:p>
      <w:r>
        <w:t>1.Â Â Â Â Â Â Â Â  In Gutheissung der Beschwerde wird die angefochtene VerfÃ¼gung vom 23. MÃ¤rz 2011 aufgehoben, und es wird festgestellt, dass der BeschwerdefÃ¼hrer weiterhin Anspruch auf eine Dreiviertelsrente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1'000.-- (inkl. Barauslagen und MWSt) zu bezahlen.</w:t>
      </w:r>
    </w:p>
    <w:p>
      <w:r>
        <w:t>4.Â Â Â Â Â Â Â Â  Zustellung gegen Empfangsschein an:</w:t>
      </w:r>
    </w:p>
    <w:p>
      <w:r>
        <w:t>- Fortuna Rechtsschutz-Versicherungs-Gesellschaft AG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