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IV.2011.00444 vom 29. Mai 2012</w:t>
      </w:r>
    </w:p>
    <w:p>
      <w:r>
        <w:t>ZH Sozialversicherungsgericht, 2012-05-29, DE</w:t>
      </w:r>
    </w:p>
    <w:p>
      <w:r>
        <w:rPr>
          <w:b/>
        </w:rPr>
        <w:t xml:space="preserve">Quelle: </w:t>
      </w:r>
      <w:r>
        <w:t>https://mcp.opencaselaw.ch/entscheid/zh_sozialversicherungsgericht_IV.2011.00444</w:t>
      </w:r>
    </w:p>
    <w:p>
      <w:r>
        <w:t>FR: ZH_SOZIALVERSICHERUNGSGERICHT IV.2011.00444 du 29 mai 2012</w:t>
      </w:r>
    </w:p>
    <w:p>
      <w:r>
        <w:t>IT: ZH_SOZIALVERSICHERUNGSGERICHT IV.2011.00444 del 29 maggio 2012</w:t>
      </w:r>
    </w:p>
    <w:p>
      <w:pPr>
        <w:pStyle w:val="Heading2"/>
      </w:pPr>
      <w:r>
        <w:t>Erwägungen</w:t>
      </w:r>
    </w:p>
    <w:p>
      <w:r>
        <w:rPr>
          <w:b/>
        </w:rPr>
        <w:t>E. 4</w:t>
      </w:r>
    </w:p>
    <w:p>
      <w:r>
        <w:t>4.1Â Â Â Â  Im Zusammenhang mit der vorliegend strittigen Revision finden sich folgende Berichte:</w:t>
      </w:r>
    </w:p>
    <w:p>
      <w:r>
        <w:t>4.2Â Â Â Â  Dr. med. A.___, Allgemeine und manuelle Medizin, stellte in seinem Bericht vom 17. MÃ¤rz 2010 (Urk. 10/64/1-10) folgende Diagnosen (Ziff. 1.1):</w:t>
      </w:r>
    </w:p>
    <w:p>
      <w:r>
        <w:t>- Arnold Chiari Malformation</w:t>
      </w:r>
    </w:p>
    <w:p>
      <w:r>
        <w:t>- Status nach Operation im HalswirbelsÃ¤ulenbereich (HWS-Bereich) bei kongenitaler Fehlanlage</w:t>
      </w:r>
    </w:p>
    <w:p>
      <w:r>
        <w:t>- chronisches lumbovertebrales Schmerzsyndrom</w:t>
      </w:r>
    </w:p>
    <w:p>
      <w:r>
        <w:t>- Status nach Operation einer lumbalen Diskushernie</w:t>
      </w:r>
    </w:p>
    <w:p>
      <w:r>
        <w:t>- kongenitale Spondylolyse links L5/S1</w:t>
      </w:r>
    </w:p>
    <w:p>
      <w:r>
        <w:t>- spastisches Colon irritabile</w:t>
      </w:r>
    </w:p>
    <w:p>
      <w:r>
        <w:t>- Verdacht auf echte MigrÃ¤ne / chronische Cephalea seit Operation im HWS-Bereich</w:t>
      </w:r>
    </w:p>
    <w:p>
      <w:r>
        <w:t>- mikrozytÃ¤re AnÃ¤mie</w:t>
      </w:r>
    </w:p>
    <w:p>
      <w:r>
        <w:t>Der Hausarzt berichtete, dass die BeschwerdefÃ¼hrerin bei ihm seit zirka 18 Jahren in ambulanter Behandlung stehe (Ziff. 1.2) und fÃ¼hrte aus, dass die chronische Cephalea sowie MigrÃ¤neattacken und lumbovertebrale Beschwerden im Vordergrund stehen wÃ¼rden und aus seiner Sicht keine VerÃ¤nderung zu erwarten sei (Ziff. 1.4).</w:t>
      </w:r>
    </w:p>
    <w:p>
      <w:r>
        <w:t>4.3Â Â Â Â  Die Ãrzte des UniversitÃ¤tsspital B.___ (B.___), Klinik fÃ¼r Neurochirurgie, berichteten am 19. Mai 2010 (Urk. 10/74/2-3 = Urk. 3/4) bei bekannter Diagnose Ã¼ber ihre ambulante Kontrolle vom 19. Mai 2010. Sie fÃ¼hrten aus, das MRI zeige keine VerÃ¤nderungen der bekannten zystischen Erweiterung auf HÃ¶he HalswirbelkÃ¶rper (HWK) 6/7 sowie narbige VerÃ¤nderungen auf HÃ¶he LendenwirbelkÃ¶rper (LWK) 4 links. Es wÃ¼rden kleine Diskusprotrusionen C5/6, C6/7 sowie Th11/12 und L5/S1 ohne VerdrÃ¤ngung des RÃ¼ckenmarks und Wurzel bestehen, dazu eine leichte Spondylarthrose L5/S1 (S. 2).</w:t>
      </w:r>
    </w:p>
    <w:p>
      <w:r>
        <w:t>Â Â Â Â Â Â Â Â  Zuhanden der Beschwerdegegnerin (Urk. 10/82 = Urk. 3/5) berichteten die Ãrzte, dass der BeschwerdefÃ¼hrerin eine Gewichtsabnahme empfohlen worden sei und attestierten ihr in ihrer TÃ¤tigkeit als Hausfrau eine 50%ige ArbeitsunfÃ¤higkeit seit 2003 und bis auf weiteres (Ziff. 1.5-1.6). Des Weiteren fÃ¼hrten sie aus, dass sich der Zustand verbessern kÃ¶nne, sobald die BeschwerdefÃ¼hrerin an Gewicht abnehme, d.h. bei Gewichtsabnahme werde die Leistung fÃ¼r die ganze WirbelsÃ¤ule leichter und die Schmerzen sollten sich verbessern (Ziff. 1.7-1.8).</w:t>
      </w:r>
    </w:p>
    <w:p>
      <w:r>
        <w:t>4.4Â Â Â Â  Dr. A.___ berichtete am 28. September 2010 (Urk. 10/83/6-7 = Urk. 3/8) zuhanden der Beschwerdegegnerin, dass sich die radikulÃ¤re Symptomatik und BeeintrÃ¤chtigung seit zirka einem Jahr zugespitzt habe und eine weitere Verschlechterung zu erwarten sei (Ziff. 1.4). Er erachtete die BeschwerdefÃ¼hrerin nur zu etwa 30 % arbeitsfÃ¤hig und wies darauf hin, dass sie im Haushalt bei verschiedenen TÃ¤tigkeiten eine Mithilfe benÃ¶tige. Hinzu komme eine rasche teilweise radikulÃ¤r bedingte ErschÃ¶pfung durch den Schmerzzustand (Ziff. 1.6). Die bisherige TÃ¤tigkeit als Mutter und im Haushalt sei im obengenannten Rahmen zumutbar (Ziff. 1.7). Ausserdem merkte Dr. A.___ an, dass die BeschwerdefÃ¼hrerin dank hausinterner Hilfe im Rahmen der Familie ohne ihre obengenannte InvaliditÃ¤t auch als Mutter durchaus in der Lage wÃ¤re, auswÃ¤rtig zu arbeiten (Ziff. 1.11).</w:t>
      </w:r>
    </w:p>
    <w:p>
      <w:r>
        <w:t>4.5Â Â Â Â  Die Ãrzte des B.___, Klinik fÃ¼r Neurochirurgie, hielten in ihrem Bericht vom 10. November 2010 (Urk. 3/9) bei gleichbleibender Diagnose fest, dass keine neurologische VerÃ¤nderung im Vergleich zur Voruntersuchung eingetreten sei. Die BeschwerdefÃ¼hrerin beschreibe eine schmerzhafte eingeschrÃ¤nkte Beweglichkeit im Bereich des linken Knies sowie eine beiderseitige HypÃ¤sthesie im Bereich der Beine, welche jedoch kursorisch nicht objektivierbar sei (S. 1). Diese Schmerzen seien zumindest suggestiv auf eine mÃ¶glicherweise fehlbelastungsinduzierte linksseitige Gonarthrose mit mÃ¶glicher Beteiligung der Menisken zurÃ¼ckzufÃ¼hren. Eine entsprechende Beurteilung durch einen Facharzt sei deshalb zu empfehlen. Neurochirurgisch und neurologisch kÃ¶nne aktuell ein stabiler Verlauf konstatiert werden (S. 2).</w:t>
      </w:r>
    </w:p>
    <w:p>
      <w:r>
        <w:t>Â Â Â Â Â Â Â Â  AnlÃ¤sslich der ambulanten Kontrolle vom 3. MÃ¤rz 2011 hielten die Ãrzte mit Bericht vom 3. MÃ¤rz 2011 (Urk. 3/10) fest, dass klinisch neurologisch der Zustand der BeschwerdefÃ¼hrerin weitgehend unverÃ¤ndert sei und erneute neurochirurgische Kontrollen nicht vorgesehen seien (Ziff. 1 S. 2). BezÃ¼glich der von der BeschwerdefÃ¼hrerin geschilderten 3 Episoden einer unklaren Bewusstlosigkeit sollte zwecks Ausschlusses eines epileptogenes Geschehens ein EEG durchgefÃ¼hrt werden (Ziff. 2 S. 2).</w:t>
      </w:r>
    </w:p>
    <w:p>
      <w:r>
        <w:t>4.6Â Â Â Â  Am 7. Juni 2010 wurde Ã¼ber die am 2. Juni 2010 durchgefÃ¼hrte AbklÃ¤rung der beeintrÃ¤chtigten ArbeitsfÃ¤higkeit in Beruf und Haushalt berichtet (Urk. 10/66). Die AbklÃ¤rungsperson stÃ¼tzte sich auf die Schilderungen der BeschwerdefÃ¼hrerin (S. 2 ff.) und berÃ¼cksichtigte die WohnverhÃ¤ltnisse (S. 5 ff.). Sie fÃ¼hrte aus, die BeschwerdefÃ¼hrerin sei seit Februar 2001 nicht mehr erwerbstÃ¤tig und beziehe eine halbe IV-Rente. Die BeschwerdefÃ¼hrerin habe die RestarbeitsfÃ¤higkeit von 50 % (Qualifikation 100% Erwerb) nie verwertet. Sie habe sich nie um eine behinderungsangepasste TÃ¤tigkeit bemÃ¼ht und erklÃ¤rt, dass sie aufgrund der gesundheitlichen EinschrÃ¤nkungen keiner ErwerbstÃ¤tigkeit habe nachgehen kÃ¶nnen. In der jetzigen Situation mit den beiden Zwillingen und dem 10-jÃ¤hrigen hyperaktiven Sohn wolle sie keiner TÃ¤tigkeit nachgehen (S. 3 Ziff. 2.5). Die AbklÃ¤rungsperson hielt diesbezÃ¼glich fest, dass auf nochmalige Nach- und BestÃ¤tigungsfrage die BeschwerdefÃ¼hrerin sich dann geÃ¤ussert habe, dass sie im Gesundheitsfall sicher wieder zu 100 % arbeiten wÃ¼rde. Die Kinderbetreuung wÃ¼rde teilweise ihre Mutter Ã¼bernehmen, welche schon Ã¤lter sei, weshalb ihr die Betreuung nur noch fÃ¼r einzelne Stunden zumutbar sei (Ziff. 2.5 S. 3).</w:t>
      </w:r>
    </w:p>
    <w:p>
      <w:r>
        <w:t>Â Â Â Â Â Â Â Â  Die AbklÃ¤rungsperson gelangte zur Beurteilung, dass es nicht nachvollziehbar und glaubhaft sei, dass die BeschwerdefÃ¼hrerin im Gesunheitsfall ein 100%iges Arbeitspensum leisten wÃ¼rde (S. 3f.). Sie sei deshalb zu 20 % im Erwerb und im Umfang von 80 % als Hausfrau zu qualifizieren (S. 4). Die AbklÃ¤rung der im Haushalt der BeschwerdefÃ¼hrerin anfallenden TÃ¤tigkeiten habe eine EinschrÃ¤nkung von 13.10 % und damit eine Behinderung von 10.48 % seit 18. Dezember 2009 ergeben (Ziff. 8-9).</w:t>
      </w:r>
    </w:p>
    <w:p>
      <w:r>
        <w:rPr>
          <w:b/>
        </w:rPr>
        <w:t>E. 5</w:t>
      </w:r>
    </w:p>
    <w:p>
      <w:r>
        <w:t>5.1Â Â Â Â  Die ursprÃ¼ngliche Rentenzusprache stÃ¼tzte sich auf das Z.___-Gutachten vom 3. September 2004 (vorstehend E. 3.1). In den nachfolgenden Arztberichten wurden keine wesentlichen neuen Diagnosen gestellt. Es sind demnach keine medizinischen VerÃ¤nderungen ersichtlich, auch wenn die BeschwerdefÃ¼hrerin subjektiv Ã¼ber mehr Schmerzen klagte (Urk. 10/62/2, Urk. 10/82 Ziff. 1.4). Insbesondere wurde von den Ãrzten des B.___ eine Gewichtsreduktion empfohlen, welche zu einer Verbesserung des Gesundheitszustandes und der Schmerzen fÃ¼hren sollte (vorstehend E. 4.3).</w:t>
      </w:r>
    </w:p>
    <w:p>
      <w:r>
        <w:t>5.2Â Â Â Â  Nicht abgestellt werden kann auf den Bericht von Hausarzt Dr. A.___ vom 28. September 2010 (vorstehend E. 4.5), welcher die BeschwerdefÃ¼hrerin nur zu etwa 30 % arbeitsfÃ¤hig erachtete, jedoch keine Befunde zu dieser EinschÃ¤tzung erhob und diese Abweichung in der Beurteilung der ArbeitsfÃ¤higkeit gegenÃ¼ber den Ãrzten des B.___ nicht begrÃ¼ndete, was auch der Arzt des Regionalen Ãrztlichen Dienstes (RAD) in seiner Stellungnahme vom 12. Januar 2011 (Urk. 10/86 S. 4 f.) festhielt. Ebenfalls vermÃ¶gen die von der BeschwerdefÃ¼hrerin eingereichten Berichte des B.___ nichts zu Ã¤ndern, weisen sie doch auf einen stationÃ¤ren Zustand hin.</w:t>
      </w:r>
    </w:p>
    <w:p>
      <w:r>
        <w:t>Â Â Â Â Â Â Â Â  Damit ist der medizinische Sachverhalt rechtsgenÃ¼glich erstellt. Weitere AbklÃ¤rungen erÃ¼brigen sich damit.</w:t>
      </w:r>
    </w:p>
    <w:p>
      <w:r>
        <w:t>5.3Â Â Â Â  Das Gesagte fÃ¼hrt zur Schlussfolgerung, dass aus medizinischer Sicht keine revisionsrechtlich relevante VerÃ¤nderung eingetreten ist.</w:t>
      </w:r>
    </w:p>
    <w:p>
      <w:r>
        <w:rPr>
          <w:b/>
        </w:rPr>
        <w:t>E. 6</w:t>
      </w:r>
    </w:p>
    <w:p>
      <w:r>
        <w:t>6.1Â Â Â Â</w:t>
      </w:r>
    </w:p>
    <w:p>
      <w:r>
        <w:t>6.1.1Â Â  Fraglich ist, ob der von der Beschwerdegegnerin angenommene Statuswechsel als Revisionsgrund herangezogen werden kann, mithin ist die Statusfrage sowie die EinschrÃ¤nkung im Haushalt zu prÃ¼fen.</w:t>
      </w:r>
    </w:p>
    <w:p>
      <w:r>
        <w:t>6.1.2Â Â  Vorliegend stellt sich die Frage nach der in Art. 28a IVG normierten InvaliditÃ¤tsbemessungsmethode. Ob eine versicherte Person als ganztÃ¤gig oder zeitweilig erwerbstÃ¤tig oder als nichterwerbstÃ¤tig einzustufen ist - was je zur Anwendung einer anderen Methode der InvaliditÃ¤tsbemessung (Einkommensvergleich, BetÃ¤tigungsvergleich, gemischte Methode) fÃ¼hrt -, ergibt sich aus der PrÃ¼fung, was die Person bei im Ãbrigen unverÃ¤nderten UmstÃ¤nden tÃ¤te, wenn keine gesundheitliche BeeintrÃ¤chtigung bestÃ¼nde. Das Kriterium der Zumutbarkeit einer ErwerbstÃ¤tigkeit bezieht sich nicht auf den Gesundheits-, sondern auf den InvaliditÃ¤tsfall. Entscheidend ist nicht, welches Ausmass der ErwerbstÃ¤tigkeit der versicherten Person im Gesundheitsfall zugemutet werden kÃ¶nnte, sondern in welchem Pensum sie hypothetisch, d.h. ohne Gesundheitsschaden, aber bei sonst gleichen VerhÃ¤ltnissen, erwerbstÃ¤tig wÃ¤re (Art. 27 bis IVV; BGE 131 V 51 E. 5.1.2 S. 53 und E. 5.2 S. 54; SVR 2006 IV Nr. 42 S. 151, E. 5.1.2, I 156/04; vgl. auch BGE 125 V 146 E. 5c/bb S. 157). Die gemischte Methode bezweckt damit eine mÃ¶glichst wirklichkeitsgerechte Bemessung des InvaliditÃ¤tsgrades. Sie findet auch Anwendung, wenn der versicherten Person ohne gesundheitliche BeeintrÃ¤chtigung eine vollzeitliche ErwerbstÃ¤tigkeit zumutbar wÃ¤re, sie aber trotzdem eine solche nicht ausÃ¼ben wÃ¼rde (BGE 133 V 504 E. 3.3 in fine; vgl. auch BGE 133 V 477 E. 6.3 S. 486). Bei im Haushalt tÃ¤tigen Versicherten im Besonderen sind die persÃ¶nlichen, familiÃ¤ren, sozialen und erwerblichen VerhÃ¤ltnisse ebenso wie allfÃ¤llige Erziehungs- und Betreuungsaufgaben gegenÃ¼ber Kindern, das Alter, die beruflichen FÃ¤higkeiten und die Ausbildung sowie die persÃ¶nlichen Neigungen und Begabungen zu berÃ¼cksichtigen. Die Statusfrage beurteilt sich praxisgemÃ¤ss nach den VerhÃ¤ltnissen, wie sie sich bis zum Erlass der VerwaltungsverfÃ¼gung entwickelt haben. Dabei sind die konkrete Situation und die Vorbringen der versicherten Person nach Massgabe der allgemeinen Lebenserfahrung zu wÃ¼rdigen. FÃ¼r die hypothetische Annahme einer im Gesundheitsfall ausgeÃ¼bten (Teil-)ErwerbstÃ¤tigkeit ist der im Sozialversicherungsrecht Ã¼bliche Beweisgrad der Ã¼berwiegenden Wahrscheinlichkeit erforderlich (BGE 125 V 146 E. 2c, 117 V 194 E. 3b, je mit Hinweisen, Urteil des Bundesgerichts I 266/05 vom 11. April 2006 E. 4.2, vgl. auch BGE 133 V 504 E. 3.3).</w:t>
      </w:r>
    </w:p>
    <w:p>
      <w:r>
        <w:t>6.1.3Â Â  Die Beschwerdegegnerin hat erwogen, dass die BeschwerdefÃ¼hrerin unter BerÃ¼cksichtigung des erneuten Zuwachses in der Familie durch die Geburt von Zwillingen am 18. Dezember 2009 bei voller Gesundheit nicht mehr zu 100 % erwerbstÃ¤tig, sondern zu 80 % im Haushalt beschÃ¤ftigt wÃ¤re, weshalb sie neu als teilerwerbstÃ¤tige Person zu qualifizieren sei (Urk. 2. S. 3 oben). DemgegenÃ¼ber machte die BeschwerdefÃ¼hrerin geltend, schon im Jahre 2004 habe sie dargelegt, dass sie geplant hÃ¤tte, nach Beendigung des Schwangerschaftsurlaubs wieder zu 100 % erwerbstÃ¤tig zu sein. Die Kinder wÃ¤ren von ihrer Mutter betreut worden. Aus finanziellen GrÃ¼nden wÃ¤re zudem keine andere LÃ¶sung in Frage gekommen. Ohne gesundheitliche BeeintrÃ¤chtigung wÃ¤re sie auch nach der Geburt der Zwillinge und einem damit verbundenen Schwangerschaftsurlaub einer ErwerbstÃ¤tigkeit im Umfange von 100 % nachgegangen (Urk. 1 Ziff. 4 S. 7 ff.).</w:t>
      </w:r>
    </w:p>
    <w:p>
      <w:r>
        <w:t>6.1.4Â Â  Die BeschwerdefÃ¼hrerin ist gegenwÃ¤rtig Mutter von vier Kindern. Nach der Geburt ihres ersten Kindes im Jahr 1992 (Urk. 10/7/2 Ziff. 3.1) arbeitete sie weiterhin (bis September 1996) als Schwesternhilfe im Spital C.___ wo sie nach eigenen Angaben aufgrund der Schmerzen gekÃ¼ndigt habe (Urk. 10/14, Urk. 10/39 S. 4 unten). Anschliessend bezog sie ArbeitslosenentschÃ¤digung und begann am 2. MÃ¤rz 1998 als Betriebsmitarbeiterin bei der Y.___ AG eine 100%ige TÃ¤tigkeit, welche sie bis zum 14. Oktober 1999 ausfÃ¼hrte (Urk. 10/14, Urk. 10/17 Ziff. 1. und 4). Nach der Niederkunft ihres zweiten Kindes am 7. Juni 2000 (Urk. 10/11/3) gab sie nach Bezug des Mutterschaftsurlaubs ihre ErwerbstÃ¤tigkeit auf beziehungsweise bezog noch bis 20. MÃ¤rz 2002 bei vollstÃ¤ndiger VermittlungsfÃ¤higkeit ArbeitslosenentschÃ¤digung (Urk. 10/17 Ziff. 28, Urk. 10/13/1, Urk. 10/14/1, Urk. 10/39 S. 5 oben).</w:t>
      </w:r>
    </w:p>
    <w:p>
      <w:r>
        <w:t>Â Â Â Â Â Â Â Â  Ob die ursprÃ¼nglich angenommene Qualifikation angesichts des dargelegten Verlaufs richtig gewesen ist, mag dahingestellt bleiben. Nicht nachvollziehbar ist jedoch, dass die BeschwerdefÃ¼hrerin nun nach der Zwillingsgeburt wieder vollzeitlich arbeiten wÃ¼rde, hat sie doch mit ihrer Lebensgestaltung vor Eintritt des Gesundheitsschadens bewiesen, dass sie an einer AusÃ¼bung einer ErwerbstÃ¤tigkeit nicht interessiert ist, was aktenkundig belegt ist (Urk. 10/55/2). DarÃ¼ber hinaus hat die BeschwerdefÃ¼hrerin trotz vollstÃ¤ndiger VermittlungsfÃ¤higkeit weder im Jahre 2001-2002 eine Arbeitsstelle angetreten noch eine Arbeitsstelle gesucht, um nach dem Rentenentscheid ihre RestarbeitsfÃ¤higkeit von 50 % zu verwerten (Urk. 10/66/3 Ziff. 2.5 Abs. 1).</w:t>
      </w:r>
    </w:p>
    <w:p>
      <w:r>
        <w:t>Â Â Â Â Â Â Â Â  Aus diesen GrÃ¼nden stellte die AbklÃ¤rungsperson anlÃ¤sslich der AbklÃ¤rung der ArbeitsfÃ¤higkeit in Beruf und Haushalt 2010 zu Recht die bisherige Qualifikation von 100 % ErwerbstÃ¤tigkeit in Frage (vorstehend E. 4.4). Sie begrÃ¼ndete dies nachvollziehbar damit, dass die BeschwerdefÃ¼hrerin zunÃ¤chst erklÃ¤rt habe, dass sie in der jetzigen Situation, mit den Zwillingen und dem 10-jÃ¤hrigen Sohn, welcher hyperaktiv sei, keiner TÃ¤tigkeit nachgehen wolle, und habe erst auf Nachfrage hin sowie nach einer lÃ¤ngeren Diskussion mit ihrem Ehemann und ihrem Sohn sich dahingehend geÃ¤ussert, dass sie im Gesundheitsfall sicher wieder 100 % arbeiten wÃ¼rde (Urk. 10/66 Ziff. 2.5 S. 3). Ausserdem habe die BeschwerdefÃ¼hrerin weiter erklÃ¤rt, dass sie aus finanzieller Sicht nicht arbeiten mÃ¼sse und mit der 50%igen Rente, den Kinderrenten und dem Lohn des Ehemannes dies auch nicht notwendig gewesen sei, was darauf schliessen lasse, dass die BeschwerdefÃ¼hrerin schon vor der Geburt der Zwillinge und bei Gesundheit mit Ã¼berwiegender Wahrscheinlichkeit kein 100%iges Arbeitspensum absolviert hÃ¤tte (Urk. 10/66 Ziff. 2 S. 4).</w:t>
      </w:r>
    </w:p>
    <w:p>
      <w:r>
        <w:t>Â Â Â Â Â Â Â Â  Bei diesem klaren Ergebnis kann die von der BeschwerdefÃ¼hrerin thematisierte Frage der Kinderbetreuung respektive der BetreuungsmÃ¶glichkeiten durch den Ehemann oder die Mutter der BeschwerdefÃ¼hrerin (Urk. 1 S. 8 ff.) offen bleiben. Aus den Schilderungen der BeschwerdefÃ¼hrerin sowie aufgrund der Aktenlage kann davon ausgegangen werden, dass die Kinderbetreuung auch bei einem 20%igen Erwerbspensum machbar sei.</w:t>
      </w:r>
    </w:p>
    <w:p>
      <w:r>
        <w:t>Â Â Â Â Â Â Â Â  Damit steht zusammenfassend fest, dass bloss die Angaben der BeschwerdefÃ¼hrerin fÃ¼r eine 100%ige ErwerbstÃ¤tigkeit sprechen, ihre Taten respektive ihr Verhalten und die konkreten LebensumstÃ¤nde jedoch das Gegenteil belegen. Die QualifikationsÃ¤nderung ist somit klar ausgewiesen, wobei an sich auch eine ErwerbstÃ¤tigkeit von 0 % diskutiert werden kÃ¶nnte, hat sich doch die BeschwerdefÃ¼hrerin um keinerlei ErwerbstÃ¤tigkeit bemÃ¼ht. Der von der Beschwerdegegnerin festgesetzte Status der 80%igen BetÃ¤tigung im Haushalt und der 20%igen ErwerbstÃ¤tigkeit ist daher nicht zu beanstanden.</w:t>
      </w:r>
    </w:p>
    <w:p>
      <w:r>
        <w:t>Â Â Â Â Â Â Â Â  Durch den Statuswechsel gelangt eine andere Methode der Bemessung der InvaliditÃ¤t (gemischte Methode statt reiner Einkommensvergleich) zur Anwendung, was rechtsprechungsgemÃ¤ss einen Revisionsgrund im Sinne von Art. 17 Abs. 1 ATSG darstellt.</w:t>
      </w:r>
    </w:p>
    <w:p>
      <w:r>
        <w:rPr>
          <w:b/>
        </w:rPr>
        <w:t>E. 6.2</w:t>
      </w:r>
    </w:p>
    <w:p>
      <w:r>
        <w:t>6.2.1Â Â  Aus dem AbklÃ¤rungsbericht Haushalt geht hervor, dass die BeschwerdefÃ¼hrerin zu 13.10 % eingeschrÃ¤nkt ist (vorstehend E. 4.6). Dies wird von der BeschwerdefÃ¼hrerin dahingehend kritisiert, als die festgestellte EinschrÃ¤nkung in Widerspruch zu den frÃ¼heren medizinischen Erkenntnissen und in Widerspruch zu den EinschrÃ¤nkungen in der Belastbarkeit bezÃ¼glich des Hebens und des Tragens, des Hantierens mit Werkzeugen, der lÃ¤nger dauernden Haltung und der Fortbewegung stehe (Urk. 1 S. 15). Ausserdem rÃ¼gte sie die UnabhÃ¤ngigkeit der AbklÃ¤rungsperson (Urk. 1 S. 16).</w:t>
      </w:r>
    </w:p>
    <w:p>
      <w:r>
        <w:t>6.2.2Â Â  Aus dem Z.___-Gutachten vom 3. September 2004 (Urk. 10/39), worin die Gutachter ausfÃ¼hrten, bei der BeschwerdefÃ¼hrerin bestehe eine EinschrÃ¤nkung der medizinisch-theoretischen ArbeitsfÃ¤higkeit im Haushalt von maximal 30 % (Ziff. 6.1.4 S. 17), kann die BeschwerdefÃ¼hrerin nichts zu ihren Gunsten ableiten. Denn im Zusammenhang mit den EinschrÃ¤nkungen im Haushalt ist nicht die medizinisch-theoretische ArbeitsunfÃ¤higkeit ausschlaggebend, sondern wie sich der Gesundheitsschaden in der nichterwerblichen BetÃ¤tigung konkret auswirkt, was durch die AbklÃ¤rung an Ort und Stelle (vgl. Art. 69 Abs. 2 Satz 2 IVV) zu erheben ist (Urteil des Bundesgerichts 9C_121/2011 vom 31. MÃ¤rz 2011, E. 3.1.1 mit Hinweisen). Vorliegend wurde eine solche AbklÃ¤rung, welche sich im Haushalt auch auf den zumutbaren Umfang der Mithilfe von FamilienangehÃ¶rigen, welche im Rahmen der Schadenminderungspflicht zu berÃ¼cksichtigen ist und weiter geht als die ohne GesundheitsschÃ¤digung Ã¼blicherweise zu erwartende UnterstÃ¼tzung (BGE 133 V 504 E. 4.2 mit Hinweisen), erstmalig am 8. Dezember 2004 durchgefÃ¼hrt mit dem Ergebnis, dass die BeschwerdefÃ¼hrerin lediglich auf Dritthilfe beim Einstieg in die Badewanne und beim Haare fÃ¶hnen angewiesen war (Urk. 10/41).</w:t>
      </w:r>
    </w:p>
    <w:p>
      <w:r>
        <w:t>Â Â Â Â Â Â Â Â  Auch in der AbklÃ¤rung der beeintrÃ¤chtigten ArbeitsfÃ¤higkeit in Beruf und Haushalt vom 7. Juni 2010 (Urk. 10/66) begrÃ¼ndete die qualifizierte AbklÃ¤rungsperson die einzelnen EinschrÃ¤nkungen der BeschwerdefÃ¼hrerin detailliert und ermittelte eine EinschrÃ¤nkung im Haushaltbereich von 13.10 % (Urk. 10/66 Ziff. 6.8), welche somit nicht in Widerspruch steht zum Bericht vom 8. Dezember 2004, welcher ebenfalls nur von einer leichten EinschrÃ¤nkung beziehungsweise Dritthilfe ausging. Desgleichen fÃ¼hrte auch Dr. A.___ in seinem Bericht vom 28. September 2010 an, dass er die bisherige TÃ¤tigkeit der BeschwerdefÃ¼hrerin im Haushalt fÃ¼r zumutbar erachte (Urk. 10/83/6-7 Ziff. 1.7). DarÃ¼ber hinaus erging der fragliche AbklÃ¤rungsbericht in Kenntnis der Ã¶rtlichen und rÃ¤umlichen VerhÃ¤ltnisse (Ziff. 4-5) und unter BerÃ¼cksichtigung der Angaben der BeschwerdefÃ¼hrerin, weshalb darauf abgestellt werden kann (Urteil des Bundesgerichts 9C_90/2010 vom 22. April 2010 E. 4.1.11).</w:t>
      </w:r>
    </w:p>
    <w:p>
      <w:r>
        <w:t>Â Â Â Â Â Â Â Â  Inwieweit die BeschwerdefÃ¼hrerin eine nicht neutrale Haltung eingenommen haben soll, machte die BeschwerdefÃ¼hrerin nicht geltend und ist auch aus dem AbklÃ¤rungsbericht nicht ersichtlich. Die von der BeschwerdefÃ¼hrerin anlÃ¤sslich ihrer Beschwerde geltend gemachten EinschrÃ¤nkungen (vgl. Urk. 1 S. 16) wurden von der AbklÃ¤rungsperson umfassend berÃ¼cksichtigt. Konkrete EinwÃ¤nde erhob die BeschwerdefÃ¼hrerin keine respektive machte insbesondere nicht geltend, sie sei in den einzelnen Teilbereichen nicht in der Lage, die anfallenden Aufgaben in dem von der Beschwerdegegnerin ermittelten Umfang und unter BerÃ¼cksichtigung der zumutbaren Mithilfe der FamilienangehÃ¶rigen zu erfÃ¼llen. Der AbklÃ¤rungsbericht ist denn auch sorgfÃ¤ltig abgefasst und erscheint in jeder Hinsicht Ã¼berzeugend. Weiterungen hierzu erÃ¼brigen sich damit.</w:t>
      </w:r>
    </w:p>
    <w:p>
      <w:r>
        <w:t>Â Â Â Â Â Â Â Â  Es ist damit fÃ¼r den Aufgabenbereich Haushalt vollumfÃ¤nglich auf den AbklÃ¤rungsbericht der Beschwerdegegnerin vom 7. Juni 2010 abzustellen und der InvaliditÃ¤tsgrad der BeschwerdefÃ¼hrerin diesbezÃ¼glich auf 10.48 % festzusetzen.</w:t>
      </w:r>
    </w:p>
    <w:p>
      <w:r>
        <w:t>6.3Â Â Â Â  Zusammenfassend ist der von der Beschwerdegegnerin angenommene Statuswechsel und die damit verbundene Neubeurteilung der EinschrÃ¤nkung im Haushalt rechtens und nicht zu beanstanden.</w:t>
      </w:r>
    </w:p>
    <w:p>
      <w:r>
        <w:t>7.Â Â Â Â Â Â  Die InvaliditÃ¤tsbemessung im engeren Sinne wurde von der BeschwerdefÃ¼hrerin nicht beanstandet. Nach Lage der Akten (Urk. 10/86, Urk. 2) ist sie denn auch richtig durchgefÃ¼hrt worden, weshalb sich dazu Weiterungen erÃ¼brigen.</w:t>
      </w:r>
    </w:p>
    <w:p>
      <w:r>
        <w:t>Â Â Â Â Â Â Â Â  Dies fÃ¼hrt zusammengefasst zum Schluss, dass sich die angefochtene VerfÃ¼gung als rechtens erweist, womit die dagegen erhobene Beschwerde abzuweisen ist.</w:t>
      </w:r>
    </w:p>
    <w:p>
      <w:r>
        <w:rPr>
          <w:b/>
        </w:rPr>
        <w:t>E. 8</w:t>
      </w:r>
    </w:p>
    <w:p>
      <w:r>
        <w:t>8.1Â Â Â Â  Da es um die Bewilligung und Verweigerung von Versicherungsleistungen geht, ist das Verfahren kostenpflichtig. Die Gerichtskosten sind nach dem Verfahrensaufwand und unabhÃ¤ngig vom Streitwert festzulegen (Art. 69 Abs. 1 bis IVG) und auf Fr. 800.-- anzusetzen. Entsprechend dem Ausgang des Verfahrens sind sie der unterlegenen BeschwerdefÃ¼hrerin aufzuerlegen, infolge GewÃ¤hrung der unentgeltlichen ProzessfÃ¼hrung jedoch einstweilen auf die Gerichtskasse zu nehmen.</w:t>
      </w:r>
    </w:p>
    <w:p>
      <w:r>
        <w:t>8.2Â Â Â Â  Mit Kostennote vom 3. Mai 2012 (Urk. 10/17) machte der unentgeltliche Rechtsvertreter der BeschwerdefÃ¼hrerin einen Aufwand von insgesamt 10 Stunden und 40 Minuten und Auslagen von Fr. 70.-- geltend, was als angemessen erscheint (Â§ 34 Abs. 3 GSVGer). DemgemÃ¤ss ist Rechtsanwalt Dr. Ruedi Lang mit Fr. 2'379.60 (inkl. Barauslagen und MWSt) aus der Gerichtskasse zu entschÃ¤digen.</w:t>
      </w:r>
    </w:p>
    <w:p>
      <w:r>
        <w:t>Das Gericht erkennt:</w:t>
      </w:r>
    </w:p>
    <w:p>
      <w:r>
        <w:t>1.Â Â Â Â Â Â Â Â  Die Beschwerde wird abgewiesen.</w:t>
      </w:r>
    </w:p>
    <w:p>
      <w:r>
        <w:t>2.Â Â Â Â Â Â Â Â  Die Gerichtskosten von Fr. 800.-- werden der BeschwerdefÃ¼hrerin auferlegt, zufolge GewÃ¤hrung der unentgeltlichen ProzessfÃ¼hrung jedoch einstweilen auf die Gerichtskasse genommen. Die BeschwerdefÃ¼hrerin wird auf Â§ 16 Abs. 4 GSVGer hingewiesen.</w:t>
      </w:r>
    </w:p>
    <w:p>
      <w:r>
        <w:t>3.Â Â Â Â Â Â Â Â  Der unentgeltliche Rechtsvertreter der BeschwerdefÃ¼hrerin, Rechtsanwalt Dr. Ruedi Lang, ZÃ¼rich, wird mit Fr. 2'379.60.-- (inkl. Barauslagen und MWSt) aus der Gerichtskasse entschÃ¤digt. Die BeschwerdefÃ¼hrerin wird auf Â§ 16 Abs. 4 GSVGer hingewiesen.</w:t>
      </w:r>
    </w:p>
    <w:p>
      <w:r>
        <w:t>4.Â Â Â Â Â Â Â Â  Zustellung gegen Empfangsschein an:</w:t>
      </w:r>
    </w:p>
    <w:p>
      <w:r>
        <w:t>- Rechtsanwalt Dr. Ruedi Lang</w:t>
      </w:r>
    </w:p>
    <w:p>
      <w:r>
        <w:t>- Sozialversicherungsanstalt des Kantons ZÃ¼rich, IV-Stelle</w:t>
      </w:r>
    </w:p>
    <w:p>
      <w:r>
        <w:t>- Bundesamt fÃ¼r Sozialversicherungen</w:t>
      </w:r>
    </w:p>
    <w:p>
      <w:r>
        <w:t>sowie an:</w:t>
      </w:r>
    </w:p>
    <w:p>
      <w:r>
        <w:t>- Gerichtskasse</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