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IV.2011.00439 vom 14. Mai 2012</w:t>
      </w:r>
    </w:p>
    <w:p>
      <w:r>
        <w:t>ZH Sozialversicherungsgericht, 2012-05-14, DE</w:t>
      </w:r>
    </w:p>
    <w:p>
      <w:r>
        <w:rPr>
          <w:b/>
        </w:rPr>
        <w:t xml:space="preserve">Quelle: </w:t>
      </w:r>
      <w:r>
        <w:t>https://mcp.opencaselaw.ch/entscheid/zh_sozialversicherungsgericht_IV.2011.00439</w:t>
      </w:r>
    </w:p>
    <w:p>
      <w:r>
        <w:t>FR: ZH_SOZIALVERSICHERUNGSGERICHT IV.2011.00439 du 14 mai 2012</w:t>
      </w:r>
    </w:p>
    <w:p>
      <w:r>
        <w:t>IT: ZH_SOZIALVERSICHERUNGSGERICHT IV.2011.00439 del 14 maggio 2012</w:t>
      </w:r>
    </w:p>
    <w:p>
      <w:pPr>
        <w:pStyle w:val="Heading2"/>
      </w:pPr>
      <w:r>
        <w:t>Erwägungen</w:t>
      </w:r>
    </w:p>
    <w:p>
      <w:r>
        <w:rPr>
          <w:b/>
        </w:rPr>
        <w:t>E. 1</w:t>
      </w:r>
    </w:p>
    <w:p>
      <w:r>
        <w:t>1.1Â Â Â Â  Strittig und zu prÃ¼fen ist, ob die BeschwerdefÃ¼hrerin Anspruch auf eine Rente der Invalidenversicherung hat.</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Dr. A.___ hielt mit Bericht vom 31. Juli 2009 an Dr. Z.___ als Diagnosen (1) eine Polyarthralgie bei Status nach Erythema nodosum wÃ¤hrend der GraviditÃ¤t, (2) generalisierte Weichteilbeschwerden im Rahmen eines Fibromyalgiesyndroms, (3) ein Status nach bilateralem multifokalem papillÃ¤rem SchilddrÃ¼senkarzinom mit Thyreoidektomie am 24. Januar 2007 und Radiojodtherapie, (4) ein Status nach Helicobacter pylori-Gastritis 2007, (5) eine Mastopathie, (6) eine larvierte Depression und (7) eine Penicillinallergie. Es bleibe wohl nichts anderes Ã¼brig, als die BeschwerdefÃ¼hrerin bei der Beschwerdegegnerin fÃ¼r eine Teilberentung anzumelden (Urk. 8/17/11-12).</w:t>
      </w:r>
    </w:p>
    <w:p>
      <w:r>
        <w:t>2.2Â Â Â Â  Das Institut C.___ berichtete am 31. August 2009 Dr. Z.___, bei der BeschwerdefÃ¼hrerin bestehe (1) eine mittelgradige depressive Episode (ICD-10 F32.1), (2) eine Adipositas (ICD-10 E66, BMI 32), (3) eine MigrÃ¤ne (ICD-10 G43) und (4) ein bilaterales multifokales papillÃ¤res SchilddrÃ¼senkarzinom pT1mN0M0 in einer Struma diffusa et multinodosa mit bifokaler Autonomie bei Status nach totaler Thyreoidektomie am 24. Januar 2007 und Status nach stationÃ¤rer Radiojodelimination. Sie hÃ¤tten der BeschwerdefÃ¼hrerin eine IV-Anmeldung mitgegeben (Urk. 8/17/13-15).</w:t>
      </w:r>
    </w:p>
    <w:p>
      <w:r>
        <w:t>2.3Â Â Â Â  Dr. Z.___ diagnostizierte mit Bericht vom 7. September 2009 mit Auswirkungen auf die ArbeitsfÃ¤higkeit (1) eine mittelgradige depressive StÃ¶rung mit multiplen vegetativen Beschwerden, (2) (einen Status nach) bilateralem multifokalem papillÃ¤rem SchilddrÃ¼senkarzinom pT1mN0M0 bei Status nach totaler Thyreoidektomie am 24. Januar 2007 und Status nach Radiojodelimination am 14. April 2007, (3) eine Polyarthralgie bei Status nach Erythema nodosum wÃ¤hrend der GraviditÃ¤t (Sommer 2009) und (4) generalisierte Weichteilbeschwerden, Fibromyalgiesyndrom. Ohne Auswirkungen auf die ArbeitsfÃ¤higkeit seien (1) eine Adipositas (BMI 32) und (2) eine Penicillinallergie. Mit der Schwangerschaft und Geburt des Kindes in diesem Sommer habe sich bei der BeschwerdefÃ¼hrerin eine deutliche psychische und kÃ¶rperliche Verschlechterung mit Tendenz zur Verwahrlosung gezeigt. Die Verrichtung einer Arbeit ausser Haus sei somit nicht mehr mÃ¶glich gewesen. Trotz intensiven ambulanten interdisziplinÃ¤ren Behandlungen habe leider bisher keine anhaltende, wesentliche Besserung der Beschwerden erreicht werden kÃ¶nnen. Seine therapeutischen BemÃ¼hungen bestÃ¼nden in der Begleitung und UnterstÃ¼tzung der BeschwerdefÃ¼hrerin im Alltag und bei der Schmerzverarbeitung. Die Prognose bezÃ¼glich der vollen Arbeits- und ErwerbsfÃ¤higkeit sei seines Erachtens wegen der Gesamtsituation (schlechte Ausbildung, geringe Deutschkenntnisse und vor allem die fÃ¼r die BeschwerdefÃ¼hrerin extrem bedrohlich wirkende ÂKrebsdiagnoseÂ der SchilddrÃ¼se) weiterhin ungÃ¼nstig (Urk. 8/6/6-7).</w:t>
      </w:r>
    </w:p>
    <w:p>
      <w:r>
        <w:t>2.4Â Â Â Â  Dr. A.___ hielt mit Bericht vom 28. September 2009 als Diagnosen (1) eine mittelgradige depressive Episode, reaktive Depression, (2) eine MigrÃ¤ne unklarer Genese, (3) ein bilaterales multifokales papillÃ¤res SchilddrÃ¼senkarzinom bei Status nach totaler Thyreoidektomie 2007 und Radiojodtherapie 2009, (4) eine Polyarthralgie bei Status nach Erythema nodosum wÃ¤hrend der GraviditÃ¤t und (5) generalisierte Weichteilbeschwerden im Rahmen eines Fibromyalgiesyndroms fest. Die BeschwerdefÃ¼hrerin zeige einen permanenten ErschÃ¶pfungszustand mit MÃ¼he, ihren einfachen Haushalt zu erledigen. In der BÃ¤ckerei, wo sie ursprÃ¼nglich gearbeitet habe, kÃ¶nne ihr keine Arbeit mehr zugemutet werden. FÃ¼r eine wechselbelastende TÃ¤tigkeit bestehe eine ArbeitsfÃ¤higkeit von 2-3 Stunden pro Tag (Urk. 8/7).</w:t>
      </w:r>
    </w:p>
    <w:p>
      <w:r>
        <w:t>2.5Â Â Â Â  Dr. med. F.___, Praktizierender Arzt, teilte der Helsana am 23. November 2009 mit, bei der BeschwerdefÃ¼hrerin bestÃ¼nden als wichtigste Diagnosen (1) ein Status nach SchilddrÃ¼senkarzinom mit Struma diffusa und Totalthyreoidektomie am 24. Januar 2007, (2) ein Erythema nodosum, (3) generalisierte Weichteilschmerzen (Differentialdiagnose: Fibromyalgiesyndrom), (4) eine mittelgradige depressive Entwicklung und (5) rezidivierende MigrÃ¤neanfÃ¤lle. Die BeschwerdefÃ¼hrerin sei zu 100 % arbeitsunfÃ¤hig. Die Schwangerschaft der BeschwerdefÃ¼hrerin von Ende 2008 bis Juni 2009 sowie das derzeitige Stillen erschwerten die AbklÃ¤rungen und die Therapie (Urk. 8/17/10).</w:t>
      </w:r>
    </w:p>
    <w:p>
      <w:r>
        <w:t>2.6Â Â Â Â  Das B.___ hielt mit Gutachten vom 9. Juni 2010 (Urk. 8/26) keine Diagnose mit Auswirkungen auf die ArbeitsfÃ¤higkeit fest. Als Diagnosen ohne Auswirkungen auf die ArbeitsfÃ¤higkeit nannte es (1) eine leichte depressive Episode (ICD-10 F32.0), (2) eine SchmerzverarbeitungsstÃ¶rung (ICD-10 F54), (3) ein generalisiertes multilokulÃ¤res Schmerzsyndrom (ICD-10 R52.9) bei (a) GanzkÃ¶rperschmerzen mit vegetativer Begleitsymptomatik, (b) klinisch und labortechnisch keinen Hinweisen fÃ¼r ein entzÃ¼ndlich-rheumatisches oder paraneoplastisches Geschehen und (c) skelettszintigraphisch unauffÃ¤lligem Befund im Februar 2010, (4) ein chronisches zervikospondylogenes Schmerzsyndrom (ICD-10 M53.1) bei (a) Dysbalancen der SchultergÃ¼rtelmuskulatur, (b) kongenitaler Blockwirbelbildung C3/4 und (c) klinisch keinen Hinweisen fÃ¼r eine radikulÃ¤re Symptomatik, (5) eine Osteopenie (ICD-10 M81.99) mit Dexa-Messung im September 2009, (6) einen am ehesten im Rahmen des Vitamin-D-Mangels begrÃ¼ndeten Hyperparathyreoidismus (ICD-10 E21.1), (7) einen Status nach bilateralem, multifokalem, papillÃ¤rem SchilddrÃ¼senkarzinom pT1mNxMx in Struma diffusa et multinodosa mit bifokaler Autonomie (ICD-10 C73) bei (a) Status nach totaler Thyreoidektomie am 24. Januar 2007, (b) Status nach Radiojodtherapie am 14. Februar 2007 und (c) Jod-131-GanzkÃ¶rperszintigraphie am 19. Februar 2007 ohne Hinweise auf zervikale Lymphknoten oder Fernmetastasen, (8) einen Status nach Erythema nodosum wÃ¤hrend der Schwangerschaft 2008 (ICD-10 L52) und (9) eine Adipositas (BMI 34,5 kg/m</w:t>
      </w:r>
    </w:p>
    <w:p>
      <w:r>
        <w:rPr>
          <w:b/>
        </w:rPr>
        <w:t>E. 2</w:t>
      </w:r>
    </w:p>
    <w:p>
      <w:r>
        <w:t>) (ICD-10 E66.0). Die BeschwerdefÃ¼hrerin sei aus polydisziplinÃ¤rer Sicht fÃ¼r die zuletzt ausgeÃ¼bte TÃ¤tigkeit als Mitarbeiterin einer Konditorei wie auch fÃ¼r jede andere leichte bis mittelschwere, wechselbelastende TÃ¤tigkeit zu 100 % arbeits- und leistungsfÃ¤hig (S. 15-16).</w:t>
      </w:r>
    </w:p>
    <w:p>
      <w:r>
        <w:t>2.7Â Â Â Â  Das C.___ nahm am 26. Januar 2011 zum Gutachten des B.___ Stellung und hielt dabei fest, dass diesem kein Beweiswert zukomme. Richtigerweise lÃ¤gen folgende Diagnosen vor: (1) eine mittelgradige depressive Episode (ICD-10 F32.1), (2) eine Adipositas (ICD-10 E66, BMI 32), (3) eine MigrÃ¤ne (ICD-10 G43), (4) ein bilaterales multifokales papillÃ¤res SchilddrÃ¼senkarzinom pT1mN0M0 in einer Struma diffusa et multinodosa mit bifokaler Autonomie bei (a) Status nach Thyreoidektomie am 24. Januar 2007 und (b) Status nach stationÃ¤rer Radiojodelimination, (5) eine Polyarthralgie bei Status nach Erythema nodosum wÃ¤hrend der GraviditÃ¤t, (6) generalisierte Weichteilbeschwerden im Rahmen eines Fibromyalgiesyndroms, (7) eine Osteopenie mit DEXA im September 2009: T-Score LWS -1.8, linker Schenkelhals -1,2, (8) eine fibrozystische Mastopathie links ohne karzinomsuspekten Befund und (9) einen Status nach Hepatitis (unklar welche). Aufgrund des positiven und negativen Leistungsbildes sowie der auf jeden Fall erklÃ¤rungsbedÃ¼rftigen neuropsychologischen Resultate (es habe bei guter Motivation keine Selbstlimitierung, Symptomausweitung oder dergleichen beobachtet werden kÃ¶nnen) sei die BeschwerdefÃ¼hrerin auch fÃ¼r angepasste TÃ¤tigkeiten zu 100 % arbeitsunfÃ¤hig (Urk. 8/39).</w:t>
      </w:r>
    </w:p>
    <w:p>
      <w:r>
        <w:rPr>
          <w:b/>
        </w:rPr>
        <w:t>E. 3</w:t>
      </w:r>
    </w:p>
    <w:p>
      <w:r>
        <w:t>3.1Â Â Â Â  Die Beschwerdegegnerin ging in der rentenablehnenden VerfÃ¼gung vom 28. MÃ¤rz 2011 davon aus, dass die BeschwerdefÃ¼hrerin fÃ¼r wechselbelastende, kÃ¶rperlich leichte bis mittelschwere TÃ¤tigkeiten wie die zuletzt ausgeÃ¼bte TÃ¤tigkeit als Mitarbeiterin in einer Konditorei zu 100 % arbeits- und leistungsfÃ¤hig sei. Die ArbeitsfÃ¤higkeit sei seit Beginn der Krankschreibung im Dezember 2008 nie Ã¼ber lÃ¤ngere Zeit relevant eingeschrÃ¤nkt gewesen. Auch fÃ¼r HaushaltstÃ¤tigkeiten sei die BeschwerdefÃ¼hrerin nicht eingeschrÃ¤nkt (Urk. 2). Die Beschwerdegegnerin stÃ¼tzt sich bei dieser EinschÃ¤tzung im Wesentlichen auf das Gutachten des B.___ vom 9. Juni 2010 (Feststellungsblatt, Urk. 8/27 und Urk. 8/41).</w:t>
      </w:r>
    </w:p>
    <w:p>
      <w:r>
        <w:rPr>
          <w:b/>
        </w:rPr>
        <w:t>E. 3.2</w:t>
      </w:r>
    </w:p>
    <w:p>
      <w:r>
        <w:t>3.2.1Â Â  Das B.___ begutachtete die BeschwerdefÃ¼hrerin aus allgemeinmedizinischer/internistischer, aus psychiatrischer und aus rheumatologischer Sicht. Die rheumatologische Begutachtung wurde von Dr. med. D.___, FachÃ¤rztin fÃ¼r Physikalische Medizin und Rehabilitation, fÃ¼r Rheumatologie und fÃ¼r Allgemeine Innere Medizin, durchgefÃ¼hrt. Sie hielt dabei fest, dass sich bei der BeschwerdefÃ¼hrerin in den vergangenen 10 Jahren ein generalisiertes multilokulÃ¤res Schmerzsyndrom mit GanzkÃ¶rperschmerzen und vegetativer Begleitsymptomatik entwickelt habe. Ein Fibromyalgiesyndrom liege nicht vor, da nicht nur die fibromyalgietypischen Tender points, sondern auch die sogenannten Kontrollpunkte druckschmerzhaft seien, so dass es sich gemÃ¤ss ACR Kriterien um ein multilokulÃ¤res Schmerzsyndrom handle. Hinweise fÃ¼r ein entzÃ¼ndlich-rheumatisches oder paraneoplastisches Geschehen bei Status nach SchilddrÃ¼senkarzinom fÃ¤nden sich weder klinisch, labortechnisch noch skelettszintigraphisch. Nachdem es unter der eingeleiteten Substitutionsbehandlung mit Vitamin-D bei damals nachgewiesenem Vitamin-D-Mangel mit gleichzeitiger ErhÃ¶hung des Parathormons zu keiner Besserung der Beschwerdesymptomatik gekommen sei, sei dies als Ursache fÃ¼r die von der BeschwerdefÃ¼hrerin angegeben Beschwerden unwahrscheinlich. DarÃ¼ber hinaus bestehe bei der BeschwerdefÃ¼hrerin ebenfalls seit vielen Jahren ein chronisches zervikospondylogenes Schmerzsyndrom mit Zervikozephalgien bei Dysbalancen der SchultergÃ¼rtelmuskulatur und radiologisch nachgewiesener kongenitaler Blockwirbelbildung C3/4. ZusÃ¤tzlich liege eine erstmalig im Oktober 2009 in der TÃ¼rkei mittels Dexa-Messung festgestellte Osteopenie im LWS-Bereich und im Bereich beider SchenkelhÃ¤lse vor. Dies dÃ¼rfte am ehesten durch den Vitamin-D-Mangel und den hierdurch bedingten sekundÃ¤ren Hyperparathyreoidismus bedingt sein. Nachdem die im MÃ¤rz dieses Jahres im Spital G.___ abgenommenen ZÃ¶liakie-AntikÃ¶rper negativ gewesen seien, habe eine ResorptionsstÃ¶rung ausgeschlossen werden kÃ¶nnen. Der Vitamin D-Mangel dÃ¼rfte daher am ehesten durch ungenÃ¼gende Lichtexposition verursacht sein. Dr. D.___ kam zum Schluss, dass sich fÃ¼r die von der BeschwerdefÃ¼hrerin geklagten Schmerzen und FunktionsstÃ¶rungen von Seiten des Bewegungsapparates nur zu einem Teil ein entsprechendes morphologisches Korrelat findet. Es ist daher schlÃ¼ssig, dass sie der BeschwerdefÃ¼hrerin aus rein rheumatologischer Sicht fÃ¼r wechselbelastende, leichte bis mittelschwere TÃ¤tigkeiten ohne Einnahme von wirbelsÃ¤ulenbelastenden Zwangshaltungen eine 100%ige ArbeitsfÃ¤higkeit attestierte (Urk. 8/26/14-15).</w:t>
      </w:r>
    </w:p>
    <w:p>
      <w:r>
        <w:t>3.2.2Â Â  Die psychiatrische Begutachtung wurde von Dr. med. E.___, Facharzt FMH fÃ¼r Psychiatrie und Psychotherapie, durchgefÃ¼hrt. Bei der Untersuchung durch Dr. E.___ betrat die BeschwerdefÃ¼hrerin das Untersuchungszimmer gestÃ¼tzt an einem Gehstock mit verlangsamtem Gang. Sie sass wÃ¤hrend der Untersuchung auf dem Stuhl und bewegte sich dabei wenig. Sie lÃ¤chelte zwischendurch auch, wenn sie Ã¼ber erfreuliche Dinge sprach. Ansonsten zeigte sie aber wenig Mimik und Gestik. Sie sprach mit leiser Stimme. Das GesprÃ¤ch wurde durch eine tÃ¼rkische Dolmetscherin Ã¼bersetzt. Die BeschwerdefÃ¼hrerin verfÃ¼gt nach Ansicht von Dr. E.___ aber durchaus Ã¼ber gewisse Deutschkenntnisse, so verstand sie auch einfache Fragen. Die affektive Modulation war gemÃ¤ss Dr. E.___ etwas eingeschrÃ¤nkt. Die BeschwerdefÃ¼hrerin gab als Hauptklagen erhÃ¶hte ErmÃ¼dbarkeit, diffuse Beschwerden im Bewegungsapparat, Ãngste vor dem Alleinsein, verminderten Appetit und SchlafstÃ¶rungen in der Nacht an. FÃ¼r Dr. E.___ war der affektive Kontakt gut herstellbar. Die Stimmung der BeschwerdefÃ¼hrerin war leicht depressiv. Hinweise auf SuizidalitÃ¤t fand Dr. E.___ nicht. Eine ZirkadianitÃ¤t erachtete er als nicht deutlich ausgeprÃ¤gt. Vegetative Symptome konnte er nicht erkennen. Die BeschwerdefÃ¼hrerin war anlÃ¤sslich der Untersuchung bewusstseinsklar und allseits orientiert. Die Aufmerksamkeit, die Auffassung und das GedÃ¤chtnis waren nicht beeintrÃ¤chtigt. Das Denken war formal geordnet und inhaltlich waren keine Wahnideen, Halluzinationen und Ich-StÃ¶rungen feststellbar. GemÃ¤ss Dr. E.___ bestand ein gewisser RÃ¼ckzug in die Familie, ansonsten habe die BeschwerdefÃ¼hrerin aber normale Kontakte angegeben. Hinweise auf eine verminderte Affektsteuerung stellte er nicht fest. Der Antrieb war bei erhaltender IntentionalitÃ¤t leicht herabgesetzt. Die Selbstwertregulation war nach Ansicht von Dr. E.___ gut ausgeprÃ¤gt und die Abwehrmechanismen nicht gestÃ¶rt. Dr. E.___ erklÃ¤rte weiter, die BeschwerdefÃ¼hrerin verrichte im Haushalt einfache TÃ¤tigkeiten, namentlich koche sie und kÃ¼mmere sich um die 10 Monate alte Tochter. Sie lege sich am Tag auch hin. In der Nacht kÃ¶nne sie schlecht schlafen. Im Haushalt erhalte sie viel Hilfe vom Ehemann, von der Schwester und von einer Kollegin. Es bestehe eine gute Beziehungssituation. Es liege jedoch wie erwÃ¤hnt ein gewisser RÃ¼ckzug in die Familie vor, so gehe sich auch nicht mehr selber einkaufen und lasse sich praktisch Ã¼berhall hin von der Familie begleiten. Nachdem sie nun eine Tochter geboren habe und es zu somatischen Problemen gekommen sei, kÃ¶nne sie sich eine ArbeitstÃ¤tigkeit nicht mehr vorstellen. Sie begrÃ¼nde diese vor allem mit ihren kÃ¶rperlichen Beschwerden. Die BeschwerdefÃ¼hrerin sei nicht in psychiatrisch-psychotherapeutischer Behandlung und wÃ¼nsche sich auch keine solche. Sie gebe an, die Ursache ihrer Beschwerden nicht zu kennen, sie verbinde aber den Beginn ihrer gesundheitlichen Probleme mit der Radiotherapie nach der SchilddrÃ¼senerkrankung und einer Cortisontherapie. Gegen die Schmerzen nehme sie mindestens zweimal im Tag ein Analgetikum. Die BeschwerdefÃ¼hrerin klagte gegenÃ¼ber Dr. E.___ auch Ã¼ber Magenbeschwerden. Deutliche schwere psychosoziale und emotionale Belastungsfaktoren, die als hauptsÃ¤chliche ursÃ¤chliche EinflÃ¼sse der Schmerzen gelten kÃ¶nnten, bestehen gemÃ¤ss Dr. E.___ nicht. Dr. E.___ hielt fest, dass diagnostisch eine SchmerzverarbeitungsstÃ¶rung und eine leichte depressive Episode vorlÃ¤gen. Eine EinschrÃ¤nkung der ArbeitsfÃ¤higkeit konnte er hingegen nicht feststellen. So leide die BeschwerdefÃ¼hrerin nicht unter einer schweren psychischen StÃ¶rung, sie sei nicht suizidal und KonzentrationsstÃ¶rungen lÃ¤gen nicht vor. Hinweise auf unbewusste Konflikte seien nicht vorhanden, ein primÃ¤rer Krankheitsgewinn sei somit nicht erwiesen. Die komplexen Ich-Funktionen seien nicht deutlich gestÃ¶rt. AuffÃ¤llige PersÃ¶nlichkeitszÃ¼ge fÃ¼r die Diagnose einer PersÃ¶nlichkeitsstÃ¶rung bestÃ¼nden ebenfalls nicht. Die BeschwerdefÃ¼hrerin sei nicht in psychiatrisch-psychotherapeutischer Behandlung und erhalte keine psychopharmakologische Medikation, was ebenfalls gegen das Vorliegen einer deutlich ausgeprÃ¤gten psychischen StÃ¶rung spreche. Es bestÃ¼nden vielmehr eine Migrationsproblematik und mentalitÃ¤tsbedingte Faktoren. So kÃ¶nne es sich die BeschwerdefÃ¼hrerin nicht vorstellen, auch mit Schmerzen zu arbeiten. Sie erwarte von der Umgebung Hilfe und ziehe sich in der Familie zurÃ¼ck. Dadurch, dass ihr viele Arbeiten im Haushalt abgenommen wÃ¼rden, sei ein sekundÃ¤rer Krankheitsgewinn mÃ¶glich (Urk. 8/26/10-12). Diese ErklÃ¤rungen von Dr. E.___ sind schlÃ¼ssig. Es ist daher ohne Weiteres nachvollziehbar, dass er aus psychiatrischer Sicht keine EinschrÃ¤nkung der ArbeitsfÃ¤higkeit feststellen konnte.</w:t>
      </w:r>
    </w:p>
    <w:p>
      <w:r>
        <w:t>3.2.3Â Â  Bei der internistischen/allgemeinmedizinischen Untersuchung erweckte die BeschwerdefÃ¼hrerin einen leicht depressiven Eindruck. Sie wies bei einer KÃ¶rpergrÃ¶sse von 158 cm und einem Gewicht von 86 Kilogramm einen adipÃ¶sen ErnÃ¤hrungszustand auf. Der Blutdruck betrug 120/80 mmHg und der Puls 64/Min. rhythmisch. Die HerztÃ¶ne waren rein. Bei der Untersuchung der Lunge zeigte sich ein vesikulÃ¤res AtemgerÃ¤usch und ein sonorer Kopfschall. Das Abdomen war weich, Leber und Milz nicht vergrÃ¶ssert tastbar. Die BeschwerdefÃ¼hrerin klagte jedoch Ã¼ber einen diffusen Druckschmerz im gesamten Abdomen. Es lagen hierbei keine Abwehrspannung und keine palpablen Resistenzen vor. Die Peristaltik war leicht vermindert. SÃ¤mtliche peripheren Pulse waren palpabel. Ãber den Karotiden lagen keine StrÃ¶mungsgerÃ¤usche vor. Periphere Ãdeme bestanden nicht. Der Lymphknotenstatus war frei. Die BeschwerdefÃ¼hrerin wies reizlose Narben nach der Strumektomie auf. Die Laboruntersuchungen ergaben ein unauffÃ¤lliges rotes und weisses Blutbild mit regelrechter maschineller Leukozytendifferenzierung. Kreatinin, GOT, GPT, HarnsÃ¤ure, CRP und HbA1c lagen im Normbereich. Das thyreoidstimulierendes Hormon war mit 0,037 mU/L deutlich erniedrigt. Freies T3 und T4 lagen im Normbereich, die Blutsenkungsgeschwindigkeit betrug 6 mm/h (Urk. 8/26/8-9).</w:t>
      </w:r>
    </w:p>
    <w:p>
      <w:r>
        <w:t>3.2.4Â Â  Da das B.___ fÃ¼r wechselbelastende, leichte bis mittelschwere TÃ¤tigkeiten ohne Einnahme von wirbelsÃ¤ulenbelastenden Zwangshaltungen weder aus internistischer/allgemeinmedizinischer, aus psychiatrischer noch aus rheumatologischer Sicht eine EinschrÃ¤nkung feststellen konnte, ist schlÃ¼ssig, dass es fÃ¼r solche TÃ¤tigkeiten eine 100%ige ArbeitsfÃ¤higkeit attestierte. Das B.___ berÃ¼cksichtigte bei seiner EinschÃ¤tzung neben den vorhandenen Akten auch umfassende eigenen Untersuchungen. Das Gutachten setzt sich zudem mit abweichenden Ã¤rztlichen EinschÃ¤tzungen auseinander. Da das Gutachten zudem auch sÃ¤mtliche fÃ¼r die Beurteilung der ArbeitsfÃ¤higkeit der BeschwerdefÃ¼hrerin notwendigen Fragen beantwortet, bildet es eine zuverlÃ¤ssige Beurteilungsgrundlage.</w:t>
      </w:r>
    </w:p>
    <w:p>
      <w:r>
        <w:t>3.3Â Â Â Â  Dr. A.___ hielt im Bericht vom 31. Juli 2009 an Dr. Z.___ fest, dass wohl nichts anderes Ã¼brig bleibe, als die BeschwerdefÃ¼hrerin fÃ¼r eine Teilberentung bei der Beschwerdegegnerin anzumelden (E. 2.1). Dr. A.___ nennt dabei keine Befunde, anhand derer eine wesentliche BeeintrÃ¤chtigung der ErwerbsfÃ¤higkeit nachvollziehbar wÃ¤re.</w:t>
      </w:r>
    </w:p>
    <w:p>
      <w:r>
        <w:t>Â Â Â Â Â Â Â Â  Im Bericht vom 28. September 2009 attestierte Dr. A.___ der BeschwerdefÃ¼hrerin fÃ¼r die angestammte TÃ¤tigkeit eine 100%ige ArbeitsunfÃ¤higkeit und fÃ¼r eine angepasste, wechselbelastende TÃ¤tigkeit eine ArbeitsfÃ¤higkeit von 2 bis 3 Stunden pro Tag (E. 2.4). Dr. A.___ erklÃ¤rt dabei nicht, inwieweit sie die Angaben der BeschwerdefÃ¼hrerin verifiziert hat. Dies wÃ¤re fÃ¼r eine schlÃ¼ssige Beurteilung jedoch notwendig gewesen, waren doch bei der Untersuchung durch das B.___ nicht nur die fibromyalgietypischen Tender points, sondern auch die Kontrollpunkte druckdolent gewesen (Urk. 8/26/14-15). Es ist zudem nicht nachvollziehbar, weshalb die MigrÃ¤ne eine generelle EinschrÃ¤nkung der ArbeitsfÃ¤higkeit bewirken und weshalb der Status nach SchilddrÃ¼senkarzinom die ArbeitsfÃ¤higkeit immer noch beeintrÃ¤chtigen soll. Dr. A.___ erklÃ¤rt zudem nicht, welche der von ihr angefÃ¼hrten Diagnosen in welchem qualitativen bzw. quantitativen Umfang Auswirkungen auf die ArbeitsfÃ¤higkeit hat. Dies wÃ¤re fÃ¼r eine schlÃ¼ssige EinschÃ¤tzung jedoch notwendig gewesen, fÃ¼hrt sie doch neben den somatischen Diagnosen auch psychiatrische Diagnosen an, deren Auswirkungen auf die ArbeitsfÃ¤higkeit sie als FachÃ¤rztin fÃ¼r Physikalische Medizin und Rehabilitation naturgemÃ¤ss nur beschrÃ¤nkt beurteilen kann.</w:t>
      </w:r>
    </w:p>
    <w:p>
      <w:r>
        <w:t>Â Â Â Â Â Â Â Â  Nach dem Gesagten vermÃ¶gen die Berichte von Dr. A.___ vom 31. Juli 2009 und vom 28. September 2009 die EinschÃ¤tzung des B.___ nicht in Frage zu stellen.</w:t>
      </w:r>
    </w:p>
    <w:p>
      <w:r>
        <w:t>3.4Â Â Â Â  Dr. Z.___ attestierte der BeschwerdefÃ¼hrerin mit Bericht vom 7. September 2009 fÃ¼r die zuletzt ausgeÃ¼bte TÃ¤tigkeit eine 100%ige ArbeitsunfÃ¤higkeit. Zur Prognose fÃ¼hrte er dabei aus, dass diese bezÃ¼glich der vollen Arbeits- und ErwerbsfÃ¤higkeit wegen der Gesamtsituation (schlechte Ausbildung, geringe Deutschkenntnisse und vor allem die fÃ¼r die BeschwerdefÃ¼hrerin extrem bedrohliche wirkende ÂKrebsdiagnoseÂ der SchilddrÃ¼se) weiterhin ungÃ¼nstig sei (E. 2.3). Hieraus geht ohne Weiteres hervor, dass Dr. Z.___ bei der EinschrÃ¤nkung der ArbeitsfÃ¤higkeit auch invalidenversicherungsrechtlich nicht relevante Faktoren berÃ¼cksichtigte. Da aus seinem Bericht nicht hervorgeht, inwieweit die ArbeitsunfÃ¤higkeit durch solche Faktoren begrÃ¼ndet ist und er zudem keine Befunde nennt, welche der EinschÃ¤tzung des B.___ zuwiderlaufen wÃ¼rden, stellt sein Bericht vom 7. September 2009 die EinschÃ¤tzung des B.___ ebenfalls nicht in Frage.</w:t>
      </w:r>
    </w:p>
    <w:p>
      <w:r>
        <w:t>3.5Â Â Â Â  Dr. F.___ attestierte der BeschwerdefÃ¼hrerin am 23. November 2009 ebenfalls eine 100%ige ArbeitsunfÃ¤higkeit (E. 2.5). Dr. F.___ nennt dabei keinerlei Befunde und erklÃ¤rt nicht, welche Diagnose inwieweit Auswirkungen auf die ArbeitsfÃ¤higkeit habe. Sein Bericht ist daher nicht nachvollziehbar und vermag die Beurteilung des B.___ nicht zu erschÃ¼ttern.</w:t>
      </w:r>
    </w:p>
    <w:p>
      <w:r>
        <w:t>3.6Â Â Â Â  Das C.___ nahm am 26. Januar 2011 zum Gutachten des B.___ Stellung und verneinte dabei dessen Beweistauglichkeit (E. 2.7). Hierbei fÃ¤llt zunÃ¤chst auf, dass das C.___ nicht erklÃ¤rt, in welchem Rahmen dieser Bericht erstattet wurde. So ist nicht klar, ob nach der Voruntersuchung im August 2009 (vgl. Urk. 8/17/13-15) die BeschwerdefÃ¼hrerin nun beim C.___ in Behandlung ist und die Stellungnahme gestÃ¼tzt auf diese Behandlung erfolgt oder ob nach den Voruntersuchungen keine weiteren Untersuchungen bzw. Behandlungen mehr stattgefunden haben. Zu den EinwÃ¤nden des C.___ ist zu sagen: Das Bundesgericht misst in seiner Rechtsprechung der Dauer einer psychiatrischen Exploration keinen bedeutenden Stellenwert zu, solange die Expertise den praxisgemÃ¤ssen Kriterien entspricht (Urteil des Bundesgerichts 8C_437/2011 vom 13. Juli 2011, E. 3.2.1 mit Hinweisen). Eine allfÃ¤llige minimale Abweichung der vom B.___ aufgefÃ¼hrten Medikamentendosis zur tatsÃ¤chlich von der BeschwerdefÃ¼hrerin eingenommenen Menge steht einer Beweistauglichkeit des Gutachtens nicht entgegen. Inwieweit zwischen der Aussage der BeschwerdefÃ¼hrerin, sie mÃ¶chte gerne wieder vollschichtig arbeiten, da ihr dies seelisch gut getan habe, und der Aussage, es sich nicht mehr vorstellen kÃ¶nnen zu arbeiten, ein Widerspruch bestehen soll, ist nicht ersichtlich. Es kann nÃ¤mlich ohne Weiteres der Wunsch nach etwas bestehen, gleichzeitig aber das subjektive Bewusstsein vorliegen, dass dies nicht mÃ¶glich sei. Wie dargelegt, war zudem die Befunderhebung durch das B.___ ohne Weiteres hinreichend. Hierbei sei angemerkt, dass die Befunderhebung fÃ¼r die psychiatrische Begutachtung nicht an der vom C.___ zitierten Stelle notiert ist. Die vom C.___ im Januar 2011 festgehaltenen Befunde beruhen demgegenÃ¼ber offensichtlich nicht auf aktuellen Untersuchungen, wurde doch die Befunde aus dem Bericht vom 31. August 2009 (Urk. 8/17/13-15) weitgehend Ã¼bernommen und nur offensichtliche VerÃ¤nderungen (Alter des Kindes der BeschwerdefÃ¼hrerin, Erhalt der KÃ¼ndigung etc.) geÃ¤ndert. Es ist zudem nicht klar, inwieweit das C.___ die subjektiven Angaben der BeschwerdefÃ¼hrerin Ã¼berprÃ¼ft hat. Das Fehlen einer Fremdanamnese mindert den Beweiswert des Gutachtens zudem nicht. Eine Fremdanamnese mag zwar hÃ¤ufig wÃ¼nschenswert sein, ist aber nicht zwingend erforderlich (Urteil des Bundesgerichts I_305/2006 vom 22. Mai 2007, E. 3.2). Analoges gilt fÃ¼r das chronologische Auflisten eines Tagesablaufs. Ob eine neuropsychologische Untersuchung vorzunehmen ist, liegt zudem im Ermessen des Gutachters. Schliesslich fÃ¤llt bei der Berichterstattung durch das C.___ auf, dass eine offensichtlich unzutreffende Angabe, welche bereits im Bericht vom August 2009 gemacht wurde, im Bericht vom 26. Januar 2011 ohne Weiteres wiederholt wird. So gibt das C.___ in beiden Berichten an, dass die SchilddrÃ¼senerkrankung der BeschwerdefÃ¼hrerin wohl durch den 10 Kilometer Wohnabstand zu Tschernobyl begrÃ¼ndet gewesen sei. Die BeschwerdefÃ¼hrerin lebte gemÃ¤ss eigenen Angaben jedoch von Geburt bis 1996 in der TÃ¼rkei (Urk. 8/1), so dass offensichtlich ein weitaus grÃ¶sserer Wohnabstand zu Tschernobyl (Ukraine) bestanden haben muss. Nach dem Gesagten vermÃ¶gen die EinwÃ¤nde des C.___ vom 26. Januar 2011 die Beweistauglichkeit des Gutachtens des B.___ nicht in Frage zu stellen.</w:t>
      </w:r>
    </w:p>
    <w:p>
      <w:r>
        <w:t>Â Â Â Â Â Â Â Â  Auch der Bericht des C.___ vom 31. August 2009 vermag das Gutachten des B.___ nicht in Frage zu stellen. Bei der WÃ¼rdigung dieses Berichts gilt es nÃ¤mlich zu beachten, dass er im Rahmen der Behandlung der BeschwerdefÃ¼hrerin an Dr. Z.___ gesandt wurde. Eine EinschÃ¤tzung im Rahmen einer Behandlung verfolgt naturgemÃ¤ss andere Zwecke als eine Begutachtung (vgl. dazu BGE 124 I 170 E. 4). So Ã¼berprÃ¼fte denn auch das C.___ - wie oben ausgefÃ¼hrt - die Angaben der BeschwerdefÃ¼hrerin weitgehend nicht.</w:t>
      </w:r>
    </w:p>
    <w:p>
      <w:r>
        <w:t>3.7Â Â Â Â  Zusammenfassend ergibt sich somit, dass die Beschwerdegegnerin zu Recht in Ãbereinstimmung mit dem B.___ davon ausgegangen ist, dass die BeschwerdefÃ¼hrerin in der angestammten sowie in jeder anderen wechselbelastenden, kÃ¶rperlich leichten bis mittelschweren TÃ¤tigkeit nicht eingeschrÃ¤nkt ist. Da die BeschwerdefÃ¼hrerin bei dieser Sachlage auch im Haushalt nicht eingeschrÃ¤nkt ist, kann offen bleiben, in welchem Umfang sie ohne irgendwelchen Gesundheitsschaden erwerbstÃ¤tig und in welchem Umfang im Aufgabenbereich tÃ¤tig wÃ¤re. Die Beschwerde erweist sich auf jeden Fall als unbegrÃ¼ndet und ist abzuweisen.</w:t>
      </w:r>
    </w:p>
    <w:p>
      <w:r>
        <w:t>4.Â Â Â Â Â Â  Da es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Fortuna Rechtsschutz-Versicherungs-Gesellschaft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