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IV.2011.00404 vom 18. Oktober 2012</w:t>
      </w:r>
    </w:p>
    <w:p>
      <w:r>
        <w:t>ZH Sozialversicherungsgericht, 2012-10-18, DE</w:t>
      </w:r>
    </w:p>
    <w:p>
      <w:r>
        <w:rPr>
          <w:b/>
        </w:rPr>
        <w:t xml:space="preserve">Quelle: </w:t>
      </w:r>
      <w:r>
        <w:t>https://mcp.opencaselaw.ch/entscheid/zh_sozialversicherungsgericht_IV.2011.00404</w:t>
      </w:r>
    </w:p>
    <w:p>
      <w:r>
        <w:t>FR: ZH_SOZIALVERSICHERUNGSGERICHT IV.2011.00404 du 18 octobre 2012</w:t>
      </w:r>
    </w:p>
    <w:p>
      <w:r>
        <w:t>IT: ZH_SOZIALVERSICHERUNGSGERICHT IV.2011.00404 del 18 ottobre 2012</w:t>
      </w:r>
    </w:p>
    <w:p>
      <w:pPr>
        <w:pStyle w:val="Heading2"/>
      </w:pPr>
      <w:r>
        <w:t>Erwägungen</w:t>
      </w:r>
    </w:p>
    <w:p>
      <w:r>
        <w:rPr>
          <w:b/>
        </w:rPr>
        <w:t>E. 1.1</w:t>
      </w:r>
    </w:p>
    <w:p>
      <w:r>
        <w:t>Bezüglich der bei Dauerleistungen im Zeitverlauf für die Beurteilung der jeweili gen materiellen Ansprüche zur Anwendung kommenden Rechtsvor schriften, den Invaliditätsbegriff, die massgeblichen Invaliditätsgrade für Ren tenansprüche, die revisionsrechtliche Anspruchsprüfung sowie die Aufgabe der medizinischen Experten im Rahmen der invalidenversicherungsrechtlichen Anspruchsprüfung wird auf die entsprechenden Erwägungen (1.1 – 1.5) des Rückweisungsent scheids in vorliegender Sache vom 29. Oktober 2009 verwie sen.</w:t>
      </w:r>
    </w:p>
    <w:p>
      <w:r>
        <w:rPr>
          <w:b/>
        </w:rPr>
        <w:t>E. 1.2</w:t>
      </w:r>
    </w:p>
    <w:p>
      <w:r>
        <w:t>In beweisrechtlicher Hinsicht ist Folgendes zu ergänzen:</w:t>
      </w:r>
    </w:p>
    <w:p>
      <w:r>
        <w:rPr>
          <w:b/>
        </w:rPr>
        <w:t>E. 1.2.1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1.2.2</w:t>
      </w:r>
    </w:p>
    <w:p>
      <w:r>
        <w:t>Die Feststellung einer revisionsbegründenden Veränderung des Gesundheitszu stands erfolgt durch eine Gegenüberstellung eines vergangenen und des aktuel len Zustandes. Gegenstand des Beweises ist somit das Vorhandensein einer entscheidungserheblichen Differenz in den Tatsachen. Die Feststellung des aktu 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 halts – bezieht (Urteil des Bundesgerichts 9C_418/2010 vom 29. August 2011 E. 4.2).</w:t>
      </w:r>
    </w:p>
    <w:p>
      <w:r>
        <w:t>Wegen des vergleichenden Charakters des revisionsrechtlichen Beweisthemas und des Erfordernisses, erhebliche faktische Veränderungen von bloss abwei 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 ständigen aufzeigen, welche konkreten Gesichtspunkte in der Krankheitsent wicklung und im Verlauf der Arbeitsunfähigkeit zu ihrer neuen diagnostischen Beurteilung und Einschätzung des Schweregrades der Störungen geführt haben (Urteil des Bundesgerichts 9C_418/2010 vom 29. August 2011 E. 4.3).</w:t>
      </w:r>
    </w:p>
    <w:p>
      <w:r>
        <w:t>Ein Sachverständiger kann die betreffende Entwicklung regelmässig nicht aus eigener Wahrnehmung beschreiben (ausser er sei schon als Vorgutachter tätig gewesen). Daher ist es erforderlich, dass er sich, soweit verfügbar, mit den Fak ten fundiert auseinandersetzt, wie sie sich aus den für den früheren Entscheid massgebenden medizinischen Vorakten ergeben (vgl. Alfred Bühler, Beweismass und Beweiswürdigung bei Gerichtsgutachten, in: Der Haftpflichtprozess, Fell 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 gen worden sind, an sich einleuchten und vom Rechtsanwender prüfend nach vollzogen werden können (RKUV 1999 Nr. U 342 S. 410, U 51/98 E. 2d; vgl. auch SVR 2009 UV Nr. 18 S. 69, 8C_744/2007 E. 4.4; Urteil des Bundesgerichts I 568/06 vom 22. November 2006 E. 5.1).</w:t>
      </w:r>
    </w:p>
    <w:p>
      <w:r>
        <w:rPr>
          <w:b/>
        </w:rPr>
        <w:t>E. 1.2.3</w:t>
      </w:r>
    </w:p>
    <w:p>
      <w:r>
        <w:t>In Bezug auf Berichte von Hausärztinnen und Hausärzten darf und soll das Gericht der Erfahrungstatsache Rechnung tragen, dass diese mitunter im Hin blick auf ihre auftragsrechtliche Vertrauensstellung in Zweifelsfällen eher zu Gunsten ihrer Patientinnen und Patienten aussagen (BGE 125 V 351 E. 3b/cc).</w:t>
      </w:r>
    </w:p>
    <w:p>
      <w:r>
        <w:rPr>
          <w:b/>
        </w:rPr>
        <w:t>E. 1.2.4</w:t>
      </w:r>
    </w:p>
    <w:p>
      <w:r>
        <w:t>Gemäss Art. 28 Abs. 3 des Bundesgesetzes über den Allgemeinen Teil des Sozial versicherungsrechts (ATSG) haben Personen, die Versicherungsleistungen beanspruchen, alle Personen und Stellen, namentlich Arbeitgeber, Ärztinnen und Ärzte, Versicherungen sowie Amtsstellen im Einzelfall zu ermächtigen, die Auskünfte zu erteilen, die für die Abklärung von Leistungsansprüchen erforder lich sind. Diese Personen und Stellen sind zur Auskunft verpflichtet.</w:t>
      </w:r>
    </w:p>
    <w:p>
      <w:r>
        <w:t>In Abweichung davon erfolgt in der Invalidenversicherung gemäss dem seit 1. Januar 2008 in Kraft stehenden Art. 6a des Bundesgesetzes über die Invali denversicherung (IVG, 5. IV-Revision) die Ermächtigung für die in der Anmel dung zum Leistungsbezug erwähnten Personen und Stellen bereits mit der Gel tendmachung des Leistungsanspruchs und gilt sie auch für die Herausgabe von sachdienlichen Unterlagen.</w:t>
      </w:r>
    </w:p>
    <w:p>
      <w:r>
        <w:t>Wer die Auskunftspflicht verletzt, indem er wissentlich unwahre Auskunft erteilt oder die Auskunft verweigert, wird, sofern nicht ein Tatbestand von Arti kel 87 erfüllt ist, mit Busse bestraft (Art. 88 Abs. 1 und 5 des Bundesgesetzes über die Alters und Hinterlassenenversicherung , AHVG, in Verbindung mit Art. 70 IVG). Nebst der Strafverfolgung kann die abklärende Behörde zur Durchset zung einer Auskunfts- oder Aktenherausgabepflicht unmittelbaren Zwang gegen die Person des Verpflichteten oder an seinen Sachen ergreifen (Art. 41 Abs. 1 lit . b und c des Bundesgesetzes über das Verwaltungsverfahren, VwVG , in Verbindung mit Art. 55 Abs. 1 ATSG). Die Anwendung von Zwangs mitteln hat jedoch unter strikter Beachtung des Verhältnismässigkeitsprinzips zu erfolgen (Art. 42 VwVG ).</w:t>
      </w:r>
    </w:p>
    <w:p>
      <w:r>
        <w:rPr>
          <w:b/>
        </w:rPr>
        <w:t>E. 1.2.5</w:t>
      </w:r>
    </w:p>
    <w:p>
      <w:r>
        <w:t>Der erstinstanzliche Sozialversi cherungsprozess ist vom Untersuchungs grund satz beherrscht (Art. 61 lit . c ATSG). Danach hat das Gericht von Amtes wegen für die richtige und vollstän dige Abklärung des rechtserheb lichen Sachverhaltes zu sorgen. Dieser Grund satz gilt indes sen nicht uneingeschränkt; er findet sein Korre lat in den Mitwir kungspflichten der Parteien (BGE 125 V 193 E. 2 S. 195; 122 V 157 E. 1a S. 158; vgl. BGE 130 I 180 E. 3.2 S. 183).</w:t>
      </w:r>
    </w:p>
    <w:p>
      <w:r>
        <w:t>Der Untersuchungsgrundsatz schliesst die Beweislast im Sinne einer Beweisfüh rungslast begriffsnotwendig aus. Im So zialversicherungsprozess tragen mithin die Parteien in der Regel eine Beweislast nur insofern, als im Falle der Beweis losigkeit der Entscheid zu Ungunsten jener Partei aus fällt, die aus dem unbe wiesen gebliebenen Sachverhalt Rechte ablei ten wollte. Diese Be weisregel greift allerdings erst Platz, wenn es sich als un möglich erweist, im Rahmen des Untersu chungsgrundsatzes aufgrund einer Beweiswürdigung einen Sach verhalt zu ermit teln, der zumindest die Wahr schei nlichkeit für sich hat, der Wirk lichkeit zu entspre chen (BGE 117 V 261 E. 3b S. 264).</w:t>
      </w:r>
    </w:p>
    <w:p>
      <w:r>
        <w:rPr>
          <w:b/>
        </w:rPr>
        <w:t>E. 1.2.6</w:t>
      </w:r>
    </w:p>
    <w:p>
      <w:r>
        <w:t>Füh ren die von Amtes wegen vorzunehmenden Abklärun gen die Verwaltung oder das Gericht bei pflichtgemässer Beweis würdigung zur Überzeugung, ein bestimmter Sachverhalt sei als überwiegend wahrscheinlich zu betrachten und es könnten weitere Beweismassnahmen an diesem feststehenden Ergebnis nichts mehr ändern, so ist auf die Abnahme weiterer Beweise zu verzichten (antizi pierte Beweiswürdigung). In einem solchen Vorgehen liegt kein Verstoss gegen das rechtliche Gehör ge mäss Art. 29 Abs. 2 BV (BGE 124 V 90 E. 4b; 122 V 157 E. 1d).</w:t>
      </w:r>
    </w:p>
    <w:p>
      <w:r>
        <w:rPr>
          <w:b/>
        </w:rPr>
        <w:t>E. 1.3.1</w:t>
      </w:r>
    </w:p>
    <w:p>
      <w:r>
        <w:t>Am 5. Oktober 2007 meldete sich der Versicherte ein weiteres Mal zum Bezug von Leistungen der Invalidenversicherung (Umschulung, Arbeitsvermittlung und Rente) an (Urk. 7/56), worauf ein neuer IK-Auszug (Urk. 7/60) sowie Be richte der Klinik Z.___ (Urk. 7/62/7-9) und des Spitals C.___ (Urk. 7/63-64) beigezogen wurden. Mit Vorbescheid vom 18. Februar 2008 wurde dem Versicherten die Abweisung seines Anspruchs auf eine Invaliden rente in Aussicht gestellt, weil keine Verschlechterung eingetreten sei (Urk. 7/67). Dagegen liess er am 28. Februar 2008 (Urk. 7/68) bzw. am 27. März 2008 (Urk. 7/72) durch die Gewerkschaft Unia Einwände erheben. Mit Verfü gung vom 7. April 2008 verneinte die IV-Stelle den Rentenanspruch (Urk. 7/74). Mit Vorbescheid vom 22. April 2008 stellte die IV-Stelle dem Versicherten auch die Abweisung des Anspruchs auf berufliche Massnahmen in Aussicht (Urk. 7/81), woran sie mit Verfügung vom 2. Juni 2008 festhielt (Urk. 7/89).</w:t>
      </w:r>
    </w:p>
    <w:p>
      <w:r>
        <w:rPr>
          <w:b/>
        </w:rPr>
        <w:t>E. 1.3.2</w:t>
      </w:r>
    </w:p>
    <w:p>
      <w:r>
        <w:t>Gegen den Entscheid bezüglich Abweisung der Invalidenrente gelangte X.___ am 17. April 2008 mit einer als "Wiedererwägung" bezeichneten Eingabe an die IV-Stelle (Urk. 7/76, vgl. Urk. 7/91/21), welche diese nach Rücksprache mit dem Versicherten als Beschwerde an das Sozialversicherungs gericht überwies (vgl. Urk. 7/86). Am 30. Mai 2008 liess der Beschwerdeführer, vertreten durch die Gewerkschaft Unia , beantragen, ihm sei die verlangte Rente zuzuspre chen, eventualiter sei die Sache an die Beschwerdegegnerin zu weiteren medizi ni schen Abklärungen zurückzuweisen (Urk. 7/91/4-5). Der verbesserten Beschwerde lagen die Berichte von Dr. med. D.___ , Facharzt für Allge meinmedizin, vom 29. Mai 2008 (Urk. 7/91/9) sowie diverse Berichte des Spitals C.___ bei (Urk. 7/91/10-16). Nach Durchführung eines Schrif ten wechsels (vgl. Urk. 7/91), in welchem die IV-Stelle die Abweisung der Beschwerde beantragt hatte (Urk. 7/98), holte das Gericht bei der Klinik für Rheumatologie und Rehabilitation des Spitals C.___ eine ergänzende Stellungnahme ein (Urk. 7/106), die am 10. Juli 2009 erstellt wurde (Urk. 7/107). Gestützt auf den neu eingeholten Bericht sowie die Stellungnahme von Dr. med. E.___ , Facharzt für Innere Medizin und Rheumatologie, des Regionalen Ärztlichen Dienstes (RAD) vom 29. Juli 2009 (Urk. 7/108) ging die IV-Stelle nunmehr von einer Verschlechterung des Gesundheitszustandes aus und bean tragte weitere somatische Abklärungen zur zumutbaren Restarbeitsfähig keit (Urk. 7/109).</w:t>
      </w:r>
    </w:p>
    <w:p>
      <w:r>
        <w:t>Mit Urteil vom 29. Oktober 2009 hiess das Sozialversicherungsgericht die Beschwerde in dem Sinne gut, dass die angefochtene Verf ügung vom 7. April 2008 aufgeho ben und die Sache an die Sozialversicherungsanstalt des Kantons Zürich , IV-Stelle, zurückgewiesen wurde , damit diese, nach erfolgter Abklärung im Sinne der Erwägun gen, über den Rentenanspruch des Beschwerdeführers neu verfüge (Urk. 7/110/13) . Nachdem das Gericht in Erwägung 3 den doku men tierten medizinischen Sachverhalt in seiner Entwicklung bis zum Urteils zeit punkt ausführlich dargelegt hatte (Urk. 7/110/6-10), äusserte es sich in Erwä gung 4 zum noch bestehenden medizinischen Abklärungsbedarf wie folgt (Urk. 7/110/10-12):</w:t>
      </w:r>
    </w:p>
    <w:p>
      <w:r>
        <w:t>„Aus der Zusammenstellung der medizinischen Akten geht hervor, dass anläss lich der Hospitalisation mit umfassender Abklärung im Spital C.___ im Dezember 2007 als Ursache der seit Jahren bestehenden Rücken- und Gelenk beschwerden des Beschwerdeführers (2004 als chronisches lumbospondylogenes Schmerzsyndrom beidseits mit kleiner medianer Diskushernie L5/S1 mit Kontakt zur Nervenwurzel S1 beidseits, mit Fehlform und Fehlhaltung der Wirbelsäule und muskulärer Dysbalance charakterisiert) die Diagnose einer seronegativen</w:t>
      </w:r>
    </w:p>
    <w:p>
      <w:r>
        <w:t>Spondylarthropathie gestellt werden konnte. Mit der Beschwer degegnerin , basierend auf der Beurteilung des RAD-Arztes Dr. E.___ , ist dafürzuhalten, wonach die Beurteilung seines Kollegen Dr. F.___ vom 4. Februar 2008, wonach im Vergleich zur Situation 2004 in somatischer Hinsicht keine wesent liche Veränderung eingetreten sei, nicht mehr aufrechter halten lässt. Vielmehr ist aufgrund der Arztberichte von Dr. D.___ vom Mai 2008 sowie insbe sondere von Prof. Dr. G.___ und Dr. H.___ vom Juli 2009 davon auszuge hen, dass sich die gesundheitliche Situation des Beschwer deführers in der Zeit von 2004 bis 2008 insoweit verschlechtert hat, als weiter gehende Auswirkungen auf die Arbeitsfähigkeit nicht auszuschliessen sind. Während 2004 zwar von einer 100%igen Arbeitsunfähigkeit im angestammten Beruf als Gipser ausge gangen, dem Beschwerdeführer jedoch eine 100%ige Arbeitsfähigkeit in einer angepassten Tätigkeit ohne Heben und Tragen schwerer Lasten über 25 Kilogramm zugemutet wurde, kommen die Mediziner des Spitals C.___ sowie des RAD zum Schluss, dass die angestammte Tätigkeit nach wie vor nicht mehr zumutbar ist, in einer angepassten Tätigkeit seit ca. November 2007 jedoch eine Arbeitsfähigkeit von mindestens 50 % bestehe. In Bezug auf den Grad der Arbeitsfähigkeit blieben die Ausführungen der Mediziner indessen ungenau. Die Festlegung der Arbeitsfähigkeit hängt offenbar von den Auswir kungen der schubweise auftretenden Entzündungen und dem Erfolg der seit November 2007 angewendeten Therapien ab. Weil sich bei 15 g Prednison täg lich und 15 g Methotrexat einmal pro Woche noch im Februar 2008 keine grosse Wirkung zeigte, wurde die Dosis von Methotrexat Mitte Februar 2008 auf 20 g pro Woche erhöht und bei ungenügendem Erfolg der Ausbau der immunosuppressiven Medikation und/oder eine ISG-Infiltration in Aussicht gestellt (Urk. 14/91/10-11). Dr. D.___ berichtete am 29. Mai 2008, dass trotz Behandlung mit Methotrexat und TNF Blockern sowie Cortison kein wesentliches Abklingen der Systemerkrankung stattgefunden habe, und er emp fahl eine Chemotherapie bzw. eine Behandlung mit Biologika (Urk. 14/92/3-4). Wie sich die Therapie im Spital C.___ gestaltete bzw. heute gestal tet, geht aus dem Bericht vom 10. Juli 2009 nicht hervor, immerhin wird aber von einer Reduktion der akuten rezidivierenden Schübe von Gelenksentzün dungen berichtet, jedoch darauf hingewiesen, dass sich eine weitere Krank heitsaktivität zeige.</w:t>
      </w:r>
    </w:p>
    <w:p>
      <w:r>
        <w:t>Da die vorliegenden Akten demnach keine abschliessende Beurteilung der verblei benden Arbeitsfähigkeit in einer behinderungsangepassten Tätigkeit zulassen, ist in Aufhebung der angefochtenen Verfügung vom 7. April 2008 die Sache zur weiteren medizinischen Abklärung im Sinne einer in erster Linie rheumatologischen Begutachtung des Beschwerdeführers zurückzuweisen. Hierfür sind vorzugsweise vorgängig - weil auch der Beginn der zusätzlich an den oberen Extremitäten aufgetretenen Gelenksentzündungen unbekannt ist - die vollständigen Kran kengeschichten bei den behandelnden Ärzten einzuholen und dem Gutachter vorzulegen. Nach Lage der Akten liess sich der Beschwer deführer nach erstma liger Rentenabweisung nicht mehr in der Klinik Z.___ sowie bei Dres . A.___ und B.___ behandeln; Dr . D.___ gab in sei nem Bericht indes an, der Beschwerdeführer stehe seit 1998 in seiner Behand lung (Urk. 14/92/3). Der rheumatologische Gutachter wird sich insbesondere darüber auszusprechen haben, wann die im November 2007 diagnostizierte Spondylarthropathie zu einer Einschränkung der Arbeitsfähigkeit führte, welche Tätigkeiten dem Beschwerdeführer seither noch zumutbar sind, in welchem Ausmass und seit wann der Beschwerdeführer auch in einer behinderungsange passten Tätigkeit in zeitlicher- und leistungsmässiger Hinsicht eingeschränkt ist; dies insbesondere auch unter Berücksichtigung der bis heute getroffenen thera peutischen Mass nahmen, ihrer Erfolge sowie des Umstandes, dass sich die Leis tungsfähigkeit je nach Krankheitsverlauf zu verändern scheint. Ferner wird sich der Gutachter auch zur Prognose und allfälligen weiteren therapeutischen Mög lichkeiten sowie ihrer voraussichtlichen Auswirkungen auf die Restarbeitsfähig keit zu äussern haben. Entgegen den Vorbringen des Beschwerdeführers erscheint eine psychiatrische Begutachtung nach jetziger Lage der Akten nicht notwendig, weil keinerlei Anhaltspunkte dafür bestehen, dass ein eigenständi ges, psychiat risches Krankheitsbild vorliegt, das über eine Anpassungsstörung oder psycho soziale Umstände hinausgeht. Es sollte dem rheumatologischen Gutachter aber unbenommen sein, bei Verdacht auf eine psychiatrische Erkran kung ein entsprechendes Konsilium einzuholen.“</w:t>
      </w:r>
    </w:p>
    <w:p>
      <w:r>
        <w:rPr>
          <w:b/>
        </w:rPr>
        <w:t>E. 1.3.3</w:t>
      </w:r>
    </w:p>
    <w:p>
      <w:r>
        <w:t>Nach Vorliegen des Urteils des Sozialversicherungsgerichts vom 29. Oktober 2009 holte die IV-Stelle zunächst beim Versicherten Auskünfte über die ihn aktuell behandelnden Ärzte und Spitäler ein, nämlich Dr. med. H.___ ,</w:t>
      </w:r>
    </w:p>
    <w:p>
      <w:r>
        <w:t>Spital C.___ , und Dr. med. D.___ (vgl. Urk. 7/112). Von den Genannten forderte die IV-Stelle Verlaufsberichte sowie die vollständigen Krankengeschichten ein (vgl. Urk. 7/120). Dr. D.___ reichte seinen Bericht am 28. Januar 2010 ein, allerdings ohne Beilage der Krankengeschichte (Urk. 7/116), Dr. H.___ reagierte auf die ihm am 16. Dezember 2009 zuge stellte Aufforderung gar nicht; auch nicht nach der Mahnung vom 14. April 2010 (vgl. Urk. 7/117). Bereits am 21. Dezember 2009 hatte die IV-Stelle den Versicherten darüber informiert, dass er sich einer rheumatologischen Begut achtung durch Dr. med. I.___ , Allgemeine Innere Medizin und Rheumatolo gie FMH, zu unterziehen habe (Urk. 7/114). Dr. I.___ untersuchte den Versicher ten am 9. Juni 2010 und erstattete sein Gutachten am 14. Juni 2010 (Urk. 7/119). Am 8. Juli 2010 und 5. Oktober 2010 stellte der Regionale Ärztli che Dienst (RAD, Dr. med. F.___ , Praktischer Arzt) gestützt auf das Gutachten von Dr. I.___ fest, dass der Versicherte „unter dem Aspekt der Dauerhaftigkeit seit jeher“ in der bisher als angepasst bezeichneten Tätigkeit zu 100 % arbeitsfähig und somit invalidenversicherungsrechtlich keine beachtliche Ver schlechterung des Gesundheitszustands nachgewiesen sei (Urk. 7/123/3-4). Dementsprechend stellte die IV-Stelle dem Versicherten mit Vorbescheid vom 12. November 2010 in Aussicht, dass sie sein Rentenbegehren mangels Errei chens eines anspruchsbegründenden Invaliditätsgrads abzuweisen gedenke (Urk. 7/121). Dazu liess sich der – inzwischen rechtskundig vertretene – Versi cherte am 21. Februar 2011 mit dem Einwand vernehmen, es müssten weitere Sachverhaltsabklärungen durchgeführt werden, da das Gutachten von Dr. I.___ keine hinreichenden Antworten auf die vom Sozialversicherungsgericht im Urteil vom 29. Oktober 2009 aufgeworfenen Fragen gebe (Urk. 7/133). Dem widersprach der RAD in seiner Stellungnahme vom 8. März 2011 (Urk. 7/134/2), worauf die IV-Stelle die anspruchsabweisende Verfügung vom 9. März 2011 erliess (Urk. 2).</w:t>
      </w:r>
    </w:p>
    <w:p>
      <w:r>
        <w:rPr>
          <w:b/>
        </w:rPr>
        <w:t>E. 2</w:t>
      </w:r>
    </w:p>
    <w:p>
      <w:r>
        <w:t>Wie bereits in Erwägung 2 des Rückweisungsentscheids vom 29. Oktober 2009 dargelegt wurde, ist materiell streitig und zu prüfen, ob sich der Gesundheits zustand des Beschwerdefüh rers seit dem rechtskräftigen Einspracheentscheid</w:t>
      </w:r>
    </w:p>
    <w:p>
      <w:r>
        <w:t>vom 1. November 2004 derart verändert hat, dass Anspruch auf eine Invali denrente besteht.</w:t>
      </w:r>
    </w:p>
    <w:p>
      <w:r>
        <w:t>In verfahrensrechtlicher Hinsicht ist sodann strittig, ob die Beschwerdegegnerin der ihr mit dem Rückweisungsentscheid des Sozialversicherungsgerichts vom 29. Oktober 2009 auferlegten Abklärungs pflicht vor Erlass einer neuen Verfü gung hinreichend nachgekommen ist. Der Beschwerdeführer bestreitet dies und macht geltend, dem von der Beschwerdegegnerin eingeholten Gutachten könn ten keinerlei konkrete Aussagen zum Verlauf der Arbeitsfähigkeit beim Beschwerdeführer zwischen 2004 und 2008 entnommen werden (Urk. 1 S. 5).</w:t>
      </w:r>
    </w:p>
    <w:p>
      <w:r>
        <w:rPr>
          <w:b/>
        </w:rPr>
        <w:t>E. 3.1.1</w:t>
      </w:r>
    </w:p>
    <w:p>
      <w:r>
        <w:t>Wie aus der unter Ziffer 1.3.2 des Sachverhalts im Wortlaut wiedergegebenen Erwägung 4 ersichtlich ist, ging das Sozialversicherungsgericht im Rückwei sungsentscheid vom 29. Oktober 2009 gestützt auf die von ihm im Beschwerde verfahren eingeholten Auskünfte der den Beschwerdeführer damals behandeln den Rheumatologen davon aus, dass die seit dem Auftreten der im November 2007 diagnostizierten entzündlichen Systemerkrankung dem Beschwerdeführer noch zumutbar gewesene Arbeitsleistung von den Auswirkungen der schub weise auftretenden Entzündungen und dem Erfolg der seit November 2007 angewendeten Therapien abhänge. Da diesbezüglich auch nach Vorliegen des vom Gericht angeforderten Berichts der behandelnden Rheumatologen noch keine hinreichend präzisen Angaben aktenkundig waren, wies das Gericht die Beschwerdegegnerin an, vorgängig einer erforderlichen rheumatologischen Begutachtung bei den behandelnden Ärzten nicht nur weitere Verlaufsberichte, sondern auch die vollständigen Krankengeschichten einzuholen.</w:t>
      </w:r>
    </w:p>
    <w:p>
      <w:r>
        <w:rPr>
          <w:b/>
        </w:rPr>
        <w:t>E. 3.1.2</w:t>
      </w:r>
    </w:p>
    <w:p>
      <w:r>
        <w:t>Durch die von der Beschwerdegegnerin eingereichten Aktendoppel ihres Schrift verkehrs mit den vom Beschwerdeführer genannten behandelnden Ärzten ist sodann belegt, dass die Beschwerdegegnerin insoweit der ihr vom Sozialversi cherungsgericht auferlegten Verpflichtung zur ergänzenden Sachverhaltsabklä rung nachgekommen ist, als sie Berichte und Krankenge schichten von den behandelnden Ärzten anforderte (vgl. Sachverhalt Ziff. 1.3.3) und - soweit erhalten – dem Gutachter vorlegte (vgl. Urk. 7/119/7). Dies wird vom Beschwer deführer auch nicht in Frage gestellt. Ebenso hat die Beschwerdegegnerin ein in Nachachtung des Rückweisungsentscheids eingeholtes rheumatologisches Gut achten (Urk. 7/119) zu den Akten gereicht. Auch in dieser Hinsicht ist die Beschwerdegegnerin also den ihr mit dem Rückweisungsentscheid auferlegten Verpflichtungen nachgekommen.</w:t>
      </w:r>
    </w:p>
    <w:p>
      <w:r>
        <w:rPr>
          <w:b/>
        </w:rPr>
        <w:t>E. 3.1.3</w:t>
      </w:r>
    </w:p>
    <w:p>
      <w:r>
        <w:t>Der Beschwerdeführer begründet seinen Antrag, die Beschwerdegegnerin sei zu weiteren Sachverhaltsabklärungen zu verpflichten, einzig mit dem Hinweis, dass die mit dem Rückweisungsentscheid verlangten Abklärungen hinsichtlich der Auswirkungen der schubweise auftretenden Entzündungen und dem Erfolg der seit November 2007 angewendeten Therapien nicht vorlägen und insbesondere dem Gutachten keine diesbezüglichen Angaben entnommen werden könnten (Urk. 1 S. 5).</w:t>
      </w:r>
    </w:p>
    <w:p>
      <w:r>
        <w:rPr>
          <w:b/>
        </w:rPr>
        <w:t>E. 3.2.1</w:t>
      </w:r>
    </w:p>
    <w:p>
      <w:r>
        <w:t>Was die letztgenannte Rüge anbelangt, nämlich dass der Gutachter die für die medizinische Verlaufsbeurteilung relevanten Befunde mangelhaft erhoben bzw. die Befunde von Voruntersuchern ungenügend berücksichtigt habe, ist dem Beschwerdeführer zu widersprechen. Denn auf Seite 8 des Gutachtens legt der Gutachter dar, dass er – was angesichts des vorangegangenen erfolglosen Bemühens der Beschwerdegegnerin um Erhalt sachdienlicher Informationen (vgl. Sachverhalt Ziff. 1.3.3) keineswegs selbstverständlich ist – während der Vorbereitungsphase auf die Begutachtung sowohl beim Hausarzt als auch beim behandelnden Rheumatologen wiederholt Berichte eingefordert habe. Weiter ist auf Seite 11 des Gutachtens eine vom Gutachter initiierte Verlaufsdiskussion mit dem behandelnden Rheumatologen detailliert (mit vom Gutachter erfragten Befundangaben) dokumentiert. Schliesslich referiert der Gutachter auf den Sei ten 14 bis 16 des Gutachtens akribisch die den ihm vorgelegenen Akten zu ent nehmenden Befunde. Im Lichte der in Erwägung 1.2.2 dargelegten Anforderun gen an gutachterliche Verlaufsbeurteilungen und deren Grenzen ist der Gut achter dieser Aufgabe vollumfänglich nachgekommen.</w:t>
      </w:r>
    </w:p>
    <w:p>
      <w:r>
        <w:rPr>
          <w:b/>
        </w:rPr>
        <w:t>E. 3.2.2</w:t>
      </w:r>
    </w:p>
    <w:p>
      <w:r>
        <w:t>Dass nur wenige Angaben zum Verlauf der Entzündungen und zur Medikation ärztlich dokumentiert sind, kann somit nicht dem Gutachter angelastet werden. Nach Sachlage konnten bzw. können nur die Ärzte, welche den Beschwerde führer seit November 2007 behandelt (oder zumindest untersucht) haben, beweismässig verwertbare Angaben über den Verlauf vor der Begutachtung machen (vgl. E. 1.2.2). Dies wird auch vom - rechtskundig vertretenen – Beschwerdeführer nicht in Frage gestellt; jedenfalls spezifiziert er seinen Antrag, die Beschwerdegegnerin zum „Ermitteln“ zu verpflichten (Urk. 1 S. 2) in keiner Weise. Es kann sich also nur noch die Frage stellen, ob die Beschwerde gegnerin ihrer gesetzliche Verpflichtung, die „notwendigen“ Abklärungen von Amtes wegen vorzunehmen (Art. 43 Abs. 1 ATSG), hinreichend nachgekommen ist, wenn sie nach Erhalt des Verlaufsberichts des Hausarztes ohne Beilage der Krankengeschichte und nachdem der behandelnde Rheumatologie trotz mehr maliger Aufforderung weder einen detaillierten Bericht noch die Krankenge schichte eingereicht hatte (vgl. E. 3.1.2), keine weiteren Schritte unternahm, um von diesen Ärzten sachdienliche Informationen zu erhalten.</w:t>
      </w:r>
    </w:p>
    <w:p>
      <w:r>
        <w:rPr>
          <w:b/>
        </w:rPr>
        <w:t>E. 3.2.3</w:t>
      </w:r>
    </w:p>
    <w:p>
      <w:r>
        <w:t>Welche Mittel der Beschwerdegegnerin zur Verfügung standen, um von den behandelnden Ärzten sachdienliche Informationen zu erhalten, wurde in Erwä gung 1.2.4 dargelegt.</w:t>
      </w:r>
    </w:p>
    <w:p>
      <w:r>
        <w:t>Sowohl bei der Strafverfolgung als auch bei der Anwendung von Verwaltungs zwang gegen behandelnde Ärzte einer im invalidenversicherungsrechtlichen Abklärungsverfahren stehenden versicherten Person ist jedoch seitens der abklärenden Behörde die Rechtsprechung zu beachten, wonach bei der beweis rechtlichen Würdigung von Hausarztberichten (und Berichten anderer behan delnder Ärzte) der Erfahrungstatsache Rechnung getragen werden muss, dass diese mitunter im Hinblick auf ihre auftragsrechtliche Vertrauensstellung in Zweifelsfällen eher zu Gunsten ihrer Patientinnen und Patienten aussagen (vgl. E. 1.2.3).</w:t>
      </w:r>
    </w:p>
    <w:p>
      <w:r>
        <w:t>Unter dem Gesichtspunkt der Verhältnismässigkeit von Strafandrohung und Verwaltungszwang zur invalidenversicherungsrechtlichen Sachverhaltsabklä rung bedeutet dies nämlich, dass die abklärende Behörde grundsätzlich davon auszugehen hat, dass behandelnde Ärzte sachdienliche Angaben, welche geeig net sind, den von der abzuklärenden Person behaupteten medizinischen Sach verhalt nachzuweisen, freiwillig liefern. Dementsprechend darf die abklärende Behörde – sofern nicht klare Indizien auf Gegenteiliges hinweisen – im Sinne einer antizipierten Beweiswürdigung (vgl. E. 1.2.6) ohne Weiteres davon ausge hen, dass behandelnde Ärzte, welche auf (wiederholte) Aufforderung hin keine Berichte (oder andere von ihnen verlangten Angaben) über den Gesundheitszu stand der versicherten Person zu den Akten reichen, effektiv keine Angaben machen können, welche den von der versicherten Person behaupteten medizi nischen Sachverhalt stützen könnten.</w:t>
      </w:r>
    </w:p>
    <w:p>
      <w:r>
        <w:t>Insbesondere gilt dies dann, wenn – wie im vorliegenden Fall – ein Hausarzt explizit geltend macht, die von ihm geführte Krankengeschichte sei nicht geeig net, zur Erhellung des anspruchsrelevanten medizinischen Sachverhalts beizu tragen (was nachvollziehbar ist, da eine hausärztliche Krankengeschichte in der Regel auch eine Fülle von invalidenversicherungsrechtlich irrelevanten medizi nischen Informationen enthält und der Hausarzt in seinem Verlaufsbericht mehrmals darauf hinwies, dass die – möglicherweise invalidisierende - rheu matologische Problematik spezialärztlich behandelt werde, vgl. Urk. 7/116). Aber auch beim spezialisierten Spitalarzt, welcher in der Diskussion mit dem Gutachter nur wenige Befundangaben machen konnte (vgl. Urk. 7/119/11) und selbst in Kenntnis der beweisrechtlichen Bedeutung seiner Informationen keine weiteren nachlieferte (vgl. Urk. 7/119/9), ist eher davon auszugehen, dass seine Krankengeschichte effektiv keine genaueren Angaben erlaubt, als dass er solche zum Nachteil des Beschwerdeführers verweigern will. Für Letzteres ist kein Motiv ersichtlich, und der Beschwerdeführer, dem die wenig kooperativ erschei nende Haltung des behandelnden Rheumatologen spätestens mit der Einsicht in das Gutachten bekannt war, macht auch nichts dergleichen geltend.</w:t>
      </w:r>
    </w:p>
    <w:p>
      <w:r>
        <w:rPr>
          <w:b/>
        </w:rPr>
        <w:t>E. 3.3</w:t>
      </w:r>
    </w:p>
    <w:p>
      <w:r>
        <w:t>Zusammenfassend ist daher festzustellen, dass die Beschwerdegegnerin die ergän zenden Sachverhaltsabklärungen, welche das Sozialversicherungsgericht ihr mit dem Rückweisungsentscheid vom 29. Oktober 2009 auferlegte, korrekt durchführte, aber auch diese Abklärungen die vom Gericht als erforderlich erachteten genaueren Verlaufsangaben nicht liefern konnten.</w:t>
      </w:r>
    </w:p>
    <w:p>
      <w:r>
        <w:t>Da die gutachterliche Beurteilung, wonach der Beschwerdeführer im Zeitpunkt der Begutachtung in angepasster Tätigkeit vollschichtig arbeitsfähig war (Urk. 7/119/17), wohlbegründet im Sinne von Erwägung 1.2.1 ist (vgl. Urk. 7/119/9-14) – was vom Beschwerdeführer auch nicht bestritten wird –, der Gutachter aufgrund der dokumentierten Befundlage keine Einschränkung der Arbeitsfähigkeit in angepasster Tätigkeit im Verlauf seit 2004 feststellen konnte (vgl. Urk. 7/119/14-16) und nach Sachlage keine weiteren erfolgversprechenden Abklärungen des Verlaufs bis zum Erlass der angefochtenen Verfügung vom 9. März 2011 (Urk. 2) mehr möglich sind (vgl. E. 3.2.2), lässt sich eine anspruchsrelevante Verschlechterung des Gesundheitszustands seit Erlass der rechtskräftigen Verfügung vom 14. Juni 2004 (vgl. Sachverhalt Ziff. 1.1) nicht nachweisen (vgl. E. 1.2.5).</w:t>
      </w:r>
    </w:p>
    <w:p>
      <w:r>
        <w:rPr>
          <w:b/>
        </w:rPr>
        <w:t>E. 3.4</w:t>
      </w:r>
    </w:p>
    <w:p>
      <w:r>
        <w:t>Demzufolge ist die Beschwerde abzuweisen.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EnglerErnst CA/ET/IKversandt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