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IV.2011.00399 vom 7. Februar 2013</w:t>
      </w:r>
    </w:p>
    <w:p>
      <w:r>
        <w:t>ZH Sozialversicherungsgericht, 2013-02-07, DE</w:t>
      </w:r>
    </w:p>
    <w:p>
      <w:r>
        <w:rPr>
          <w:b/>
        </w:rPr>
        <w:t xml:space="preserve">Quelle: </w:t>
      </w:r>
      <w:r>
        <w:t>https://mcp.opencaselaw.ch/entscheid/zh_sozialversicherungsgericht_IV.2011.00399</w:t>
      </w:r>
    </w:p>
    <w:p>
      <w:r>
        <w:t>FR: ZH_SOZIALVERSICHERUNGSGERICHT IV.2011.00399 du 7 février 2013</w:t>
      </w:r>
    </w:p>
    <w:p>
      <w:r>
        <w:t>IT: ZH_SOZIALVERSICHERUNGSGERICHT IV.2011.00399 del 7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1.4Â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das heisst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1.5Â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fÃ¼hrte zur BegrÃ¼ndung der angefochtenen VerfÃ¼gung im Wesentlichen aus, dass die BeschwerdefÃ¼hrerin im Gesundheitsfall zu 24 % als Reinigungsmitarbeiterin und zu 76 % im Haushalt tÃ¤tig wÃ¤re. Im Haushaltsbereich bestehe gemÃ¤ss AbklÃ¤rung eine EinschrÃ¤nkung von 14 %, was einen TeilinvaliditÃ¤tsgrad von 10,64 % ergebe. Im Erwerbsbereich betrage der TeilinvaliditÃ¤tsgrad, da keine ArbeitsfÃ¤higkeit mehr verwertet werden kÃ¶nne, 24 %. Insgesamt fÃ¼hre dies zu einem InvaliditÃ¤tsgrad von rund 35 %, weshalb der Rentenanspruch der BeschwerdefÃ¼hrerin zu verneinen sei (Urk. 2).</w:t>
      </w:r>
    </w:p>
    <w:p>
      <w:r>
        <w:t>Â Â Â Â Â Â Â Â  Im vorliegenden Prozess hielt die Beschwerdegegnerin an der Qualifikation der BeschwerdefÃ¼hrerin als TeilzeiterwerbstÃ¤tige fest. Sie stellte sich allerdings in ihrer Vernehmlassung vom 16. Mai 2011 nunmehr (neu) auf den Standpunkt, dass im Erwerbsbereich keine EinschrÃ¤nkung bestehe. Denn die diagnostizierte chronische SchmerzstÃ¶rung mit somatischen und psychischen Faktoren (ICD-10 F45.51) sei Ã¼berwindbar, weshalb aus psychiatrischer Sicht keine EinschrÃ¤nkung der ArbeitsfÃ¤higkeit vorliegen kÃ¶nne. Die weiteren ÂZ-DiagnosenÂ (Probleme mit Bezug auf die LebensfÃ¼hrung sowie Probleme mit Bezug auf die LebensbewÃ¤ltigung) stellten per se gemÃ¤ss der hÃ¶chstrichterlichen Praxis keinen invalidisierenden Gesundheitsschaden dar. Da der BeschwerdefÃ¼hrerin aus rheumatologischen GrÃ¼nden eine leidensangepasste ArbeitstÃ¤tigkeit zu 50 % beziehungsweise die angestammte TÃ¤tigkeit als Reinigungsmitarbeiterin zu 30 % zumutbar sei, kÃ¶nne im Erwerbsbereich, der einen Anteil von 24 % aufweise, keine relevante EinschrÃ¤nkung entstehen. Betreffend die EinschrÃ¤nkung im Aufgabenbereich sei auf den entsprechenden AbklÃ¤rungsbericht zu verweisen. Diese Beurteilung sei auch unter BerÃ¼cksichtigung der medizinischen Aktenlage plausibel und nachvollziehbar. Es lasse sich keine hÃ¶here EinschrÃ¤nkung als die berÃ¼cksichtigten 14 % begrÃ¼nden (Urk. 7).</w:t>
      </w:r>
    </w:p>
    <w:p>
      <w:r>
        <w:t>2.2Â Â Â Â  DemgegenÃ¼ber liess die BeschwerdefÃ¼hrerin im Wesentlichen geltend machen, dass sie ihr Arbeitspensum aus gesundheitlichen GrÃ¼nden auf zwei Stunden pro Tag reduziert habe; zuvor habe sie jeweils zu 100 % gearbeitet. Die von der Beschwerdegegnerin vorgenommene Qualifikation der BeschwerdefÃ¼hrerin als TeilzeiterwerbstÃ¤tige sei unzutreffend. Es lÃ¤gen keine Hinweise dafÃ¼r vor, dass sie ihr Pensum auch bei guter Gesundheit reduziert hÃ¤tte. Vielmehr sei von einer 100%igen ErwerbstÃ¤tigkeit im Gesundheitsfall auszugehen, woraus - da der BeschwerdefÃ¼hrerin keine ArbeitstÃ¤tigkeit mehr zugemutet werden kÃ¶nne, ein InvaliditÃ¤tsgrad von 100 % resultiere (Urk. 1).</w:t>
      </w:r>
    </w:p>
    <w:p>
      <w:r>
        <w:t>Â Â Â Â Â Â Â Â  Replicando liess die BeschwerdefÃ¼hrerin ergÃ¤nzen, dass aus den medizinischen Akten ohne Weiteres hervorgehe, dass bereits im Jahre 2003 eine 100%ige ArbeitsfÃ¤higkeit zu verneinen gewesen sei. SpÃ¤ter, im Jahr 2005, habe Dr. med. B.___, Spezialarzt FMH fÃ¼r Rheumatologie, der BeschwerdefÃ¼hrerin eine 75%ige ArbeitsunfÃ¤higkeit attestiert. Damit sei erstellt, dass die BeschwerdefÃ¼hrerin in der Folge ihr Arbeitspensum aus gesundheitlichen GrÃ¼nden reduziert habe (Urk. 13).</w:t>
      </w:r>
    </w:p>
    <w:p>
      <w:r>
        <w:rPr>
          <w:b/>
        </w:rPr>
        <w:t>E. 3</w:t>
      </w:r>
    </w:p>
    <w:p>
      <w:r>
        <w:t>3.1Â Â Â Â  Strittig und zu prÃ¼fen ist, ob die BeschwerdefÃ¼hrerin Anspruch auf eine Invalidenrente hat. Dabei ist vor allem umstritten, ob sie von der Beschwerdegegnerin zu Recht als TeilzeiterwerbstÃ¤tige qualifiziert wurde.</w:t>
      </w:r>
    </w:p>
    <w:p>
      <w:r>
        <w:rPr>
          <w:b/>
        </w:rPr>
        <w:t>E. 3.2</w:t>
      </w:r>
    </w:p>
    <w:p>
      <w:r>
        <w:t>3.2.1Â Â  OberÃ¤rztin Dr. med. C.___ und AssistenzÃ¤rztin Dr. med. D.___ von der UniversitÃ¤tsklinik E.___ fÃ¼hrten in ihrem Bericht vom 2. Juli 2008 (Urk. 8/17/6-9) aus, die Zuweisung der BeschwerdefÃ¼hrerin sei wegen chronischer linksbetonter lumbospondylogener und cervikospondylogener Schmerzen erfolgt. In der klinischen Untersuchung habe sich eine muskulÃ¤re Dysbalance bei Fehlstatik der WirbelsÃ¤ule gezeigt. Sensomotorische AusfÃ¤lle seien nicht zu verzeichnen gewesen; die Reflexe an der oberen und unteren ExtremitÃ¤t seien regelrecht auslÃ¶sbar. Die Bildgebung der linken Schulter zeige unauffÃ¤llige Befunde auf. Im RÃ¶ntgenbild des Knies sei allenfalls eine beginnende Gonarthrose medialseits ersichtlich. Daneben bestÃ¼nden Enchondrome in der Tibia. Therapeutisch habe keine wesentliche Verbesserung der Beschwerden erzielt werden kÃ¶nnen. Neurophysiologisch sei ein Karpaltunnelsyndrom beidseits nachgewiesen worden. Klinisch bestehe ausserdem eine Tendovaginitis de Quervain beidseits. Auffallend seien eine erhebliche Tendenz zur Schmerzgeneralisierung und eine allgemeine Ãngstlichkeit, weshalb der BeschwerdefÃ¼hrerin eine psychiatrische Mitbetreuung empfohlen worden sei.</w:t>
      </w:r>
    </w:p>
    <w:p>
      <w:r>
        <w:t>3.2.2Â Â  Dr. A.___ stellte in seinem Gutachten vom 21. September 2009 (Urk. 8/24) folgende Diagnosen (mit Einfluss auf die ArbeitsfÃ¤higkeit):</w:t>
      </w:r>
    </w:p>
    <w:p>
      <w:r>
        <w:t>1.Â Â Â  (Cervico-)brachiales Schmerzsyndrom bds. links &gt; rechts (ICD-10: M53.1) bei/mit</w:t>
      </w:r>
    </w:p>
    <w:p>
      <w:r>
        <w:t>- Periarthropathia humeroscapularis tendopathica bds. linksbetont</w:t>
      </w:r>
    </w:p>
    <w:p>
      <w:r>
        <w:t>- degenerativen VerÃ¤nderungen der mittleren HWS</w:t>
      </w:r>
    </w:p>
    <w:p>
      <w:r>
        <w:t>- Fehlstatik, muskulÃ¤ren Dysbalancen</w:t>
      </w:r>
    </w:p>
    <w:p>
      <w:r>
        <w:t>- panvertebraler Generalisationstendenz</w:t>
      </w:r>
    </w:p>
    <w:p>
      <w:r>
        <w:t>- neurogener Komponente bei Dg. 3?</w:t>
      </w:r>
    </w:p>
    <w:p>
      <w:r>
        <w:t>- Weichteilkomponente bei Dg. 4</w:t>
      </w:r>
    </w:p>
    <w:p>
      <w:r>
        <w:t>2.Â Â Â  Chronisches lumbospondylogenes Schmerzsyndrom links (ICD-10: M54.4) bei/mit</w:t>
      </w:r>
    </w:p>
    <w:p>
      <w:r>
        <w:t>- WirbelsÃ¤ulenfehlhaltung/-fehlform</w:t>
      </w:r>
    </w:p>
    <w:p>
      <w:r>
        <w:t>- degenerativen VerÃ¤nderungen der LWS</w:t>
      </w:r>
    </w:p>
    <w:p>
      <w:r>
        <w:t>- SIG-Dysfunktion mit Beckentorsion</w:t>
      </w:r>
    </w:p>
    <w:p>
      <w:r>
        <w:t>- muskulÃ¤ren Dysbalancen</w:t>
      </w:r>
    </w:p>
    <w:p>
      <w:r>
        <w:t>- Symptomausweitung</w:t>
      </w:r>
    </w:p>
    <w:p>
      <w:r>
        <w:t>3.Â Â Â  Periphere Entramentsyndrome beider Arme (ICD-10: G56.0 resp. G56.2)</w:t>
      </w:r>
    </w:p>
    <w:p>
      <w:r>
        <w:t>- Elektrophysiologisch (06/08) rechtsbetontes Carpaltunnelsyndrom bds.</w:t>
      </w:r>
    </w:p>
    <w:p>
      <w:r>
        <w:t>Â  - klinisch derzeit nicht im Vordergrund</w:t>
      </w:r>
    </w:p>
    <w:p>
      <w:r>
        <w:t>- Sulcus n. ulnaris-Symptomatik bds.</w:t>
      </w:r>
    </w:p>
    <w:p>
      <w:r>
        <w:t>- Therapeutisches Potential noch nicht ausgeschÃ¶pft</w:t>
      </w:r>
    </w:p>
    <w:p>
      <w:r>
        <w:t>4.Â Â Â  Periarthropathia genu bds. linksbetont (ICD-10: M77.96) bei/mit:</w:t>
      </w:r>
    </w:p>
    <w:p>
      <w:r>
        <w:t>- anamnestisch beginnender medialer Gonarthrose links</w:t>
      </w:r>
    </w:p>
    <w:p>
      <w:r>
        <w:t>5.Â Â Â  Rezidivierende Tendovaginitis de Quervain bds. linksbetont</w:t>
      </w:r>
    </w:p>
    <w:p>
      <w:r>
        <w:t>Â Â Â Â Â Â Â Â  Das arbeitsmedizinische Problem bestehe aus rheumatologischer Sicht in einer verminderten Belastbarkeit des Achsenorganes fÃ¼r alle TÃ¤tigkeiten mit WirbelsÃ¤ulenbelastung durch schweres Heben und Tragen von Lasten sowie durch Zwangshaltungen in Monotonien (lÃ¤ngerdauernd sitzend, in vornÃ¼bergeneigten KÃ¶rperpositionen bei Arbeit im Ãberkopfbereich sowie bei repetitiven Rumpf- und HWS-rotierenden Stereotypien). Am bedeutsamsten dÃ¼rfte fÃ¼r die primÃ¤r manuell tÃ¤tige BeschwerdefÃ¼hrerin die bilaterale Carpaltunnelsymptomatik sein. Die Nervenentrapmentsymptome und die chronifizierte Tendovaginitis de Quervain limitierten ebenfalls die manuelle Belastbarkeit. Die beginnende Kniesymptomatik und Femoropatellarproblematik beidseits dÃ¼rften primÃ¤r durch eine Quadrizepsinsuffizienz mit entsprechend ungenÃ¼gender Kniegelenksstabilisation begÃ¼nstigt werden. Zur ArbeitsfÃ¤higkeit der BeschwerdefÃ¼hrerin fÃ¼hrte Dr. A.___ aus, dass aus rheumatologischer Sicht eine ArbeitsfÃ¤higkeit von 50 % in allen kÃ¶rperlich leicht bis mittelschwer belastenden, wirbelsÃ¤ulenadaptierten TÃ¤tigkeiten ohne schweres Heben und Tragen mit der MÃ¶glichkeit zu Wechselpositionen sowie ohne Hand-, Handgelenks- und Ellbogenbelastung bestehe. Manuell stÃ¤rker belastende TÃ¤tigkeiten, wie etwa auch die zuletzt ausgeÃ¼bte PutztÃ¤tigkeit (die der behandelnde Rheumatologe als ÂstÃ¤rker belastendÂ eingestuft habe), seien zu maximal 30 % zumutbar. Sollte die PutztÃ¤tigkeit als kÃ¶rperlich leicht und ohne manuelle Ãberforderung ausfÃ¼hrbar einzustufen sein, betrÃ¼ge die ArbeitsfÃ¤higkeit auch insoweit 50 %. Die FÃ¼hrung des Haushalts mit frei einteilbaren Pensen sollte weiterhin und mit Mithilfe des Ehegatten mÃ¶glich sein.</w:t>
      </w:r>
    </w:p>
    <w:p>
      <w:r>
        <w:t>3.2.3Â Â  Nachdem die BeschwerdefÃ¼hrerin im Rahmen des Vorbescheidverfahrens geltend gemacht hatte, neben den kÃ¶rperlichen Beschwerden auch an psychischen GesundheitsbeeintrÃ¤chtigungen (Âschwere DepressionÂ) zu leiden (vgl. Urk. 8/34 S. 3), wurde sie am 19. Juli 2010 von Prof. Dr. med. F.___, Facharzt fÃ¼r Psychiatrie und Psychotherapie, vom Regionalen Ãrztlichen Dienst (RAD) der Beschwerdegegnerin untersucht.</w:t>
      </w:r>
    </w:p>
    <w:p>
      <w:r>
        <w:t>Prof. Dr. F.___ fÃ¼hrte in seinem Bericht vom 19. Juli 2010 (Urk. 8/44/2-3) aus, dass bei der BeschwerdefÃ¼hrerin aktuell ein physischer und psychischer Gesundheitsschaden von Krankheitswert (somatisch: panvertebrales Schmerzsyndrom seit 2005; psychisch: ICD-10 F45.51 sowie Z72.8 und Z73.1) die volle AusschÃ¶pfung der funktionellen LeistungsfÃ¤higkeit fÃ¼r beruflich zu verwertende Arbeiten beeintrÃ¤chtige. Im Vordergrund der psychischen Beschwerden stÃ¼nden kÃ¶rperliche, mit Schmerzempfindungen einhergehende BewegungseinschrÃ¤nkungen, auf die die BeschwerdefÃ¼hrerin mit Ãngsten und einer allgemeinen Abwehr- und Schonhaltung reagiere. Das Erleben und Befinden der BeschwerdefÃ¼hrerin sei mit verhaltenseinschrÃ¤nkenden Merkmalen der Dekonditionierung und Selbstlimitierung verbunden und erscheine als inzwischen weitgehend chronifizierte und therapieresistente, krankheitswertige AnpassungsstÃ¶rung. Die somatischen Beschwerden der BeschwerdefÃ¼hrerin wÃ¼rden ambulant behandelt. Ihr Hausarzt habe zwar immer wieder eine stÃ¶rungsspezifisch orientierte psychiatrische Behandlung empfohlen; eine solche habe aber bis anhin nicht stattgefunden. Ab 2007 habe sich das somatisch ausgerichtete Beschwerdebild psychisch deutlich Ã¼berlagert. Es sei zur Ausbildung einer zunehmend dysfunktionalen KrankheitsbewÃ¤ltigung gekommen, was Schwierigkeiten bei der LebensfÃ¼hrung und LebensbewÃ¤ltigung mit sich gebracht habe. Die krankheitswertigen AnpassungsstÃ¶rungen hÃ¤tten die RestarbeitsfÃ¤higkeit aus versicherungsmedizinischer Sicht von 2007 bis Anfang 2010 auf etwa 20 % reduziert. Aktuell sei vor dem Hintergrund der krankheitsbedingt weiter fortgeschrittenen verhaltenseinschrÃ¤nkenden Dekonditionierung und Selbstlimitierung aus psychiatrischer Sicht keine beruflich zu verwertende AusschÃ¶pfung der funktionellen LeistungsfÃ¤higkeit gegeben.</w:t>
      </w:r>
    </w:p>
    <w:p>
      <w:r>
        <w:t>3.3Â Â Â Â  Im Haushaltsbericht vom 19. November 2009 (Urk. 8/25) hielt die AbklÃ¤rungsperson fest, die BeschwerdefÃ¼hrerin habe ihr gegenÃ¼ber ausgesagt, dass sie ohne Behinderung weiterhin an ihrer frÃ¼heren Arbeitsstelle als Reinigungsmitarbeiterin mit einem Pensum von 24 % arbeiten wÃ¼rde. Sie habe immer gearbeitet und sei an ihrer vorherigen Stelle Ã¼ber 16 Jahre gewesen. Die Unternehmung habe jedoch die Produktion schliessen mÃ¼ssen. Nach Verlust ihrer Arbeitsstelle sei sie arbeitslos geworden. Sie habe Arbeit gesucht, aber nichts gefunden, was ihr zugesagt habe. Nach gut zwei Jahren habe sie eine Stelle mit einem 24 %-Pensum bei der Y.___ AG gefunden. Im Weiteren fÃ¼hrte die AbklÃ¤rungsperson eine HaushaltsabklÃ¤rung an Ort und Stelle durch und stellte dabei unter BerÃ¼cksichtigung der von der BeschwerdefÃ¼hrerin geklagten GesundheitsbeeintrÃ¤chtigungen sowie der Familien- und WohnverhÃ¤ltnisse, technischen Einrichtungen und der Ã¶rtlichen Lage eine EinschrÃ¤nkung von 14 % im Haushaltsbereich fest. Dabei wurde auch berÃ¼cksichtigt, dass es dem Ehemann der BeschwerdefÃ¼hrerin, der ganztags zu Hause sei, zumutbar sei, im Haushalt mitzuhelfen.</w:t>
      </w:r>
    </w:p>
    <w:p>
      <w:r>
        <w:t>Â Â Â Â Â Â Â Â  Am 3. MÃ¤rz 2011 bestÃ¤tigte die AbklÃ¤rungsperson erneut, dass die BeschwerdefÃ¼hrerin ihr gegenÃ¼ber erklÃ¤rt habe, dass sie ohne Behinderung weiterhin beim genannten Reinigungsunternehmen in ihrem angestammten Pensum von 24 % arbeiten wÃ¼rde. Ihre vorherige Arbeitsstelle habe sie im Jahr 2002 verloren, nachdem der Produktionsbetrieb geschlossen worden sei. Dies habe die BeschwerdefÃ¼hrerin mehrmals wiederholt. Hingegen habe sie fÃ¼r den Stellenverlust keine gesundheitlichen GrÃ¼nde genannt. Diese Fragen seien mit der BeschwerdefÃ¼hrerin vor Ort eingehend und klar besprochen worden. Es sei daher an der getroffenen Qualifikation festzuhalten (Urk. 8/47).</w:t>
      </w:r>
    </w:p>
    <w:p>
      <w:r>
        <w:rPr>
          <w:b/>
        </w:rPr>
        <w:t>E. 4</w:t>
      </w:r>
    </w:p>
    <w:p>
      <w:r>
        <w:t>4.1Â Â Â Â  Hinsichtlich der Statusfrage ist festzuhalten, dass die BeschwerdefÃ¼hrerin 16 Jahre vollzeitlich bei der G.___ AG tÃ¤tig gewesen war, bevor sie per Ende Mai 2002 ihre Arbeitsstelle wegen der Betriebsschliessung verlor (vgl. Urk. 1 S. 3, Urk. 8/7). In der Folge bezog sie Taggelder der Arbeitslosenversicherung; vom 11. August bis 19. Dezember 2003 arbeitete sie als WÃ¤scherin und Reinigungsmitarbeiterin in einem Restaurant (vgl. Urk. 8/1, Urk. 13 S. 5 und Urk. 14/2). Vom 1. MÃ¤rz 2005 bis 31. Oktober 2008 war sie als Reinigungsmitarbeiterin bei der Y.___ AG (Pensum etwa 24 %) angestellt (Urk. 8/8).</w:t>
      </w:r>
    </w:p>
    <w:p>
      <w:r>
        <w:t>Â Â Â Â Â Â Â Â  Die BeschwerdefÃ¼hrerin liess im vorliegenden Prozess geltend machen, dass sie ihr Arbeitspensum bei guter Gesundheit nicht auf 24 % reduziert, sondern weiterhin vollzeitlich gearbeitet hÃ¤tte. Sie habe ab MÃ¤rz 2005 aus gesundheitlichen GrÃ¼nden nur noch zu 24 % arbeiten kÃ¶nnen (vgl. etwa Urk. 1 S. 5; vgl. auch den Arztbericht von Dr. B.___ vom 28. Februar 2010 [Urk. 8/36], welcher der BeschwerdefÃ¼hrerin - rÃ¼ckwirkend - ab Ende Februar 2005 eine ArbeitsunfÃ¤higkeit von 75 % attestierte). Dies Ã¤ndert jedoch nichts daran, dass die BeschwerdefÃ¼hrerin nach den glaubhaften Aussagen der AbklÃ¤rungsperson anlÃ¤sslich des GesprÃ¤chs vom 12. November 2009 ausfÃ¼hrte, dass sie auch bei guter Gesundheit ihrer zuletzt ausgeÃ¼bten TÃ¤tigkeit als Reinigungsmitarbeiterin mit einem Pensum von 24 % nachgehen wÃ¼rde (Urk. 8/25). Wie bereits ausgefÃ¼hrt wurde, bestÃ¤tigte die AbklÃ¤rungsperson auf entsprechende Nachfrage am 3. MÃ¤rz 2011 die gemachten Aussagen: Die BeschwerdefÃ¼hrerin wÃ¼rde auch im Gesundheitsfall lediglich mit einem Pensum von 24 % arbeiten. Ihre Stelle bei der G.___ AG habe sie aus wirtschaftlichen GrÃ¼nden (Einstellung der Produktion) verloren. Von einer aus gesundheitlichen GrÃ¼nden vorgenommenen Aufgabe der BerufstÃ¤tigkeit sei nicht die Rede gewesen (Urk. 8/47). Vielmehr entsteht der Eindruck, dass die BeschwerdefÃ¼hrerin seinerzeit nach dem Stellenverlust bei der G.___ AG wieder eine Vollzeitstelle gesucht, aber keine solche gefunden hat - sie bezog in der Folge denn auch Arbeitslosentaggelder gestÃ¼tzt auf eine VermittlungsfÃ¤higkeit von 100% (Urk. 8/42) -, weshalb davon auszugehen ist, dass fÃ¼r ihre TeilzeittÃ¤tigkeit als Putzfrau im Umfang von lediglich 24 % arbeitsmarktliche GrÃ¼nde und nicht gesundheitliche den Ausschlag gegeben haben.</w:t>
      </w:r>
    </w:p>
    <w:p>
      <w:r>
        <w:t>Â Â Â Â Â Â Â Â  Hinweise darauf, dass die AbklÃ¤rungsperson die Aussagen der BeschwerdefÃ¼hrerin unzutreffend protokolliert hÃ¤tte, sind weiter nicht ersichtlich. Vielmehr ist davon auszugehen, dass die BeschwerdefÃ¼hrerin die seinerzeitigen Aussagen noch nicht im Wissen um allfÃ¤llige sozialversicherungsrechtliche Auswirkungen machte. Angesichts der Beweisregel der Aussage der ersten Stunde (vgl. dazu oben E. 1.5) kommt ihrer gegenÃ¼ber der AbklÃ¤rungsperson gemachten Aussage, wonach sei bei guter Gesundheit im Rahmen ihres angestammten Pensums von 24 % im Reinigungsdienst weiterarbeiten wÃ¼rde, somit grÃ¶sseres Gewicht zu als den spÃ¤teren Angaben, sie wÃ¼rde ohne Behinderung zu 100 % arbeiten (vgl. auch Urteil des Bundesgerichts 9C_846/2011 vom 15. Mai 2012 E. 4.2).</w:t>
      </w:r>
    </w:p>
    <w:p>
      <w:r>
        <w:t>Â Â Â Â Â Â Â Â  Da die oben genannten BeweiswÃ¼rdigungskriterien (siehe E. 1.4) auch fÃ¼r jenen Teil des AbklÃ¤rungsberichts gelten, die den mutmasslichen Umfang der erwerblichen TÃ¤tigkeit von teilerwerbstÃ¤tigen Versicherten mit hÃ¤uslichem Aufgabenbereich im Gesundheitsfall betreffen, kommt dem AbklÃ¤rungsbericht volle Beweiskraft zu. Demzufolge ist davon auszugehen, dass die BeschwerdefÃ¼hrerin mit Ã¼berwiegender Wahrscheinlichkeit ohne Behinderung lediglich zu 24 % und nicht zu 100 % erwerbstÃ¤tig wÃ¤re.</w:t>
      </w:r>
    </w:p>
    <w:p>
      <w:r>
        <w:t>4.2Â Â Â Â  Die von der AbklÃ¤rungsperson durchgefÃ¼hrte HaushaltsabklÃ¤rung an Ort und Stelle ergab eine EinschrÃ¤nkung im Haushaltsbereich von 14 % (vgl. Urk. 8/25). Die AbklÃ¤rungsperson berÃ¼cksichtigte dabei die von der BeschwerdefÃ¼hrerin geklagten GesundheitsbeeintrÃ¤chtigungen, die Familien- und WohnverhÃ¤ltnisse, die technischen Einrichtungen und die Ã¶rtliche Lage sowie den Umstand, dass es dem Ehemann der BeschwerdefÃ¼hrerin, der ganztags zu Hause ist, zumutbar ist, im Haushalt mitzuhelfen. Der Bericht befasst sich einlÃ¤sslich mit den einzelnen Haushaltsbereichen und deren prozentualen Gewichtung und umschreibt die zu verrichtenden TÃ¤tigkeiten sowie die an Ort und Stelle festgestellten EinschrÃ¤nkungen in diesen Bereich, so dass er den erwÃ¤hnten, von der Rechtsprechung geforderten Kriterien entspricht (vgl. E. 1.4). Im AbklÃ¤rungsbericht wurde - wie ausgefÃ¼hrt - berÃ¼cksichtigt, dass es dem nicht erwerbstÃ¤tigen Ehemann der BeschwerdefÃ¼hrerin zumutbar ist, im Haushalt mitzuhelfen. Auch insoweit erweist sich der AbklÃ¤rungsbericht im Lichte der hÃ¶chstrichterlichen Praxis (vgl. BGE 133 V 504 E. 4.2 mit Hinweisen) als korrekt.</w:t>
      </w:r>
    </w:p>
    <w:p>
      <w:r>
        <w:t>Â Â Â Â Â Â Â Â  AnzufÃ¼gen ist allerdings, dass die HaushaltsabklÃ¤rung noch vor der psychiatrischen Exploration von Prof. Dr. F.___ vom 19. Juli 2010 (Urk. 8/44/3-4) stattfand, weshalb der AbklÃ¤rungsperson dessen psychiatrische Befunde und Diagnosen nicht zur VerfÃ¼gung standen. Dies erweist sich vorliegend allerdings als nicht ausschlaggebend, weil zum einen bei der Beurteilung von durch psychische GesundheitsbeeintrÃ¤chtigungen hervorgerufenen EinschrÃ¤nkungen im Haushaltsbereich Ã¤rztlichen EinschÃ¤tzungen ohnehin (gegenÃ¼ber dem AbklÃ¤rungsbericht) vorrangige Bedeutung zukommt (vgl. E. 1.4). Zum anderen ist entscheidend, dass Prof. Dr. F.___ zwar der Ansicht war, dass die BeschwerdefÃ¼hrerin durch die psychischen GesundheitsstÃ¶rungen in ihrer beruflichen TÃ¤tigkeit eingeschrÃ¤nkt sei (Urk. 8/44/3-4). FÃ¼r den Haushaltsbereich formulierte Prof. Dr. F.___ jedoch gerade keine EinschrÃ¤nkungen. Somit ist auch insoweit auf den Ã¼berzeugenden und nachvollziehbaren AbklÃ¤rungsbericht (Urk. 8/25) abzustellen und von einer EinschrÃ¤nkung im Haushaltsbereich von insgesamt 14 % auszugehen. DiesbezÃ¼glich ist zudem anzufÃ¼gen, dass die BeschwerdefÃ¼hrerin nicht konkretisieren liess, weshalb und in welchen Bereichen der HaushaltsfÃ¼hrung sie stÃ¤rker als von der AbklÃ¤rungsperson ermittelt eingeschrÃ¤nkt sei, sondern unsubstantiiert und ohne nÃ¤here BegrÃ¼ndung eine EinschrÃ¤nkung von mindestens 30 % geltend machen liess (vgl. Urk. 1 S. 6). Auch replicando liess die BeschwerdefÃ¼hrerin insoweit keine nÃ¤heren AusfÃ¼hrungen machen (vgl. Urk. 13).</w:t>
      </w:r>
    </w:p>
    <w:p>
      <w:r>
        <w:rPr>
          <w:b/>
        </w:rPr>
        <w:t>E. 5</w:t>
      </w:r>
    </w:p>
    <w:p>
      <w:r>
        <w:t>5.1Â Â Â Â  In der angefochtenen VerfÃ¼gung (Urk. 2) ging die Beschwerdegegnerin gestÃ¼tzt auf die Beurteilung von Prof. Dr. F.___ (Urk. 8/44/3-4) davon aus, dass der BeschwerdefÃ¼hrerin aus psychischen GrÃ¼nden keine ErwerbstÃ¤tigkeit mehr zumutbar sei, und kam deshalb zum Schluss, dass im Erwerbsbereich ein InvaliditÃ¤tsgrad von 100 % gegeben sei. Im vorliegenden Prozess revidierte die Beschwerdegegnerin diese Ansicht: Aufgrund der vorliegenden Akten sei davon auszugehen, dass die diagnostizierte SchmerzstÃ¶rung willentlich Ã¼berwindbar sei und deshalb aus psychiatrischer Sicht keine EinschrÃ¤nkung der ErwerbsfÃ¤higkeit vorliegen kÃ¶nne. So liege keine psychische KomorbiditÃ¤t von erheblicher Schwere, IntensitÃ¤t, AusprÃ¤gung und Dauer vor. Die von Prof. Dr. F.___ erhobenen ÂZ-DiagnosenÂ (ICD-10 Z72.8 und Z73.1) stellten per se keinen invalidisierenden Gesundheitsschaden dar, weshalb diese auch nicht als eigenstÃ¤ndige KomorbiditÃ¤t betrachtet werden kÃ¶nnten. Auch die Ã¼brigen von der Rechtsprechung entwickelten Kriterien seien vorliegend nicht derart erfÃ¼llt, dass sie zu einer UnÃ¼berwindbarkeit der Schmerzen fÃ¼hrten. Es sei deshalb weiterhin auf das rheumatologische Gutachten von Dr. A.___ abzustellen, wonach der BeschwerdefÃ¼hrerin eine behinderungsangepasste TÃ¤tigkeit im Rahmen von 50 % und die angestammte TÃ¤tigkeit als Reinigungsmitarbeiter zu 30 % zumutbar sei, weshalb keine EinschrÃ¤nkung im Erwerbsbereich, der einen Anteil von maximal 24 % ausmache, bestehe (Urk. 7 S. 2).</w:t>
      </w:r>
    </w:p>
    <w:p>
      <w:r>
        <w:rPr>
          <w:b/>
        </w:rPr>
        <w:t>E. 5.2</w:t>
      </w:r>
    </w:p>
    <w:p>
      <w:r>
        <w:t>5.2.1Â Â  Aufgabe des begutachtenden Arztes oder der begutachtenden Ãrztin im Rahmen der InvaliditÃ¤tsbemessung bei Vorliegen einer anhaltenden somatoformen SchmerzstÃ¶rung oder eines vergleichbaren Ã¤tiologisch unklaren syndromalen Zustandes ist es, sich dazu zu Ã¤ussern, ob eine psychische KomorbiditÃ¤t oder weitere UmstÃ¤nde gegeben sind, welche die SchmerzbewÃ¤ltigung im Hinblick auf eine erwerbliche TÃ¤tigkeit behindern.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des Bundesgerichts 9C_482/2010 vom 21. September 2010 E. 4.3); die PrÃ¼fung schliesst die Beurteilung der Frage ein, inwiefern die Ã¤rztliche EinschÃ¤tzung der psychisch bedingten ArbeitsunfÃ¤higkeit invaliditÃ¤tsfremde Gesichtspunkte (insbesondere psychosoziale und soziokulturelle Belastungsfaktoren) mitberÃ¼cksichtigt (Urteil des Bundesgerichts 9C_651/2009 vom 7. Mai 2010 E. 5.1). Auf die Diagnose der chronischen SchmerzstÃ¶rung mit somatischen und psychischen Faktoren (ICD-10 F45.41) sind die im Bereich der somatoformen SchmerzstÃ¶rungen entwickelten GrundsÃ¤tze anzuwenden (vgl. beispielsweise Urteil des Bundesgerichts 9C_322/2011 vom 29. August 2011 E. 4.1).</w:t>
      </w:r>
    </w:p>
    <w:p>
      <w:r>
        <w:t>5.2.2Â Â  Prof. Dr. F.___ diagnostizierte - wie ausgefÃ¼hrt - neben einer chronischen SchmerzstÃ¶rung mit somatischen und psychischen Faktoren (ICD-10 F45.41) Schwierigkeiten bei der LebensfÃ¼hrung und LebensbewÃ¤ltigung (ICD-10 Z72.8 und Z73.1). Die letztgenannten Belastungen (sogenannte Z-Kodierungen) fallen praxisgemÃ¤ss nicht unter den Begriff des rechtserheblichen Gesundheitsschadens (Urteil des Bundesgerichts 8C_663/2010 vom 15. November 2010, E. 5.2.4 a.E. mit Hinweisen), weshalb vorliegend keine relevante psychische KomorbiditÃ¤t gegeben ist. Somit richtet sich die Frage nach der ausnahmsweisen UnÃ¼berwindbarkeit der chronischen SchmerzstÃ¶rung mit somatischen und psychischen Faktoren (ICD-10 F45.41) nach den von der Praxis aufgestellten Alternativkriterien. Angesichts der diagnostizierten somatischen GesundheitsstÃ¶rungen liegen kÃ¶rperliche Begleiterkrankungen vor mit einem mehrjÃ¤hrigen, chronifizierten Krankheitsverlauf. Eine stÃ¶rungsspezifisch orientierte psychiatrische Behandlung hat bislang (trotz Empfehlung) nicht stattgefunden (vgl. Urk. 8/44/2). Dem Bericht von Prof. Dr. F.___ ist jedoch nicht zu entnehmen, ob ein sozialer RÃ¼ckzug oder ein primÃ¤rer Krankheitsgewinn (etwa Flucht in die Krankheit) gegeben sind. Demzufolge lÃ¤sst sich die Frage, ob die SchmerzstÃ¶rung willentlich Ã¼berwindbar ist (obwohl dafÃ¼r - wie die Beschwerdegegnerin in ihrer Beschwerdeantwort zutreffend ausfÃ¼hrte [vgl. Urk. 7] - gewisse Anhaltspunkte vorhanden sind), nicht abschliessend beantworten.</w:t>
      </w:r>
    </w:p>
    <w:p>
      <w:r>
        <w:t>Â Â Â Â Â Â Â Â  Allerdings kann hier auf eine weitere psychiatrische AbklÃ¤rung verzichtet werden, da - wie sogleich zu zeigen sein wird - der Rentenanspruch der BeschwerdefÃ¼hrerin auch zu verneinen wÃ¤re, wenn im Erwerbsbereich - der EinschÃ¤tzung von Prof. Dr. F.___ folgend - von einem InvaliditÃ¤tsgrad von 100 % auszugehen wÃ¤re.</w:t>
      </w:r>
    </w:p>
    <w:p>
      <w:r>
        <w:t>5.2.3Â Â  Das Gleiche gilt auch in Bezug auf die von der BeschwerdefÃ¼hrerin am Gutachten von Dr. A.___ geÃ¼bte Kritik. Sie liess vortragen, dass Dr. A.___ bei der Ausarbeitung seines Gutachtens nicht sÃ¤mtliche medizinischen Vorakten berÃ¼cksichtigt habe (vgl. Urk. 13 S. 3 ff.). Namentlich habe Dr. A.___ keine Kenntnis von den Berichten von Dr. med. K.__, FachÃ¤rztin FMH fÃ¼r Innere Medizin, vom 6. Juni 2002 (Urk. 3/3) und von Oberarzt Dr. med. H.___ sowie Assistenzarzt Dr. med. I.___ von der UniversitÃ¤tsklinik E.___ vom 22. Januar 2003 (Urk. 14/1) gehabt. In der Tat geht aus dem Gutachten von Dr. A.___ hervor, dass ihm die beiden genannten Berichte bei der Ausarbeitung des Gutachtens nicht zur VerfÃ¼gung standen (vgl. Urk. 8/24 S. 2). Selbst wenn dies den Beweiswert des Gutachtens von Dr. A.___ in gewissen Aspekten (etwa in Bezug auf den Beginn einer mindestens 20%igen ArbeitsunfÃ¤higkeit [vgl. Urk. 8/24 S. 13]) mindern sollte, kann ebenfalls auf weitere AbklÃ¤rungen verzichtet werden. Der Rentenanspruch der BeschwerdefÃ¼hrerin wÃ¤re - wie bereits ausgefÃ¼hrt (vgl. oben E. 5.2.2 a.E.) und wie nachfolgend zu zeigen sein wird - auch dann zu verneinen, wenn ihr gar keine ErwerbstÃ¤tigkeit mehr zugemutet werden kÃ¶nnte.</w:t>
      </w:r>
    </w:p>
    <w:p>
      <w:r>
        <w:rPr>
          <w:b/>
        </w:rPr>
        <w:t>E. 5.3</w:t>
      </w:r>
    </w:p>
    <w:p>
      <w:r>
        <w:t>5.3.1Â Â  Bei der InvaliditÃ¤tsbemessung kommt der allgemeinen Methode des Einkommensvergleichs gemÃ¤ss Art. 28a Abs. 1 IVG in Verbindung mit Art. 16 ATSG grundsÃ¤tzlich Vorrang zu.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100 % der Prozentdifferenz der InvaliditÃ¤tsgrad ergibt.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(sogenannter Prozentvergleich; BGE 114 V 310 E. 3a S. 313; Urteil des Bundesgerichts 8C_131/2011 vom 5. Juli 2011 E. 10.2.1 mit Hinweis).</w:t>
      </w:r>
    </w:p>
    <w:p>
      <w:r>
        <w:t>5.3.2Â Â  Bei (hypothetischer) Annahme einer 100%igen ErwerbsunfÃ¤higkeit im erwerblichen Bereich ergibt sich angesichts einer 24%igen ErwerbstÃ¤tigkeit (vgl. E. 4.1) eine behinderungsbedingte Einbusse von 24 % (gewichtet). Die EinschrÃ¤nkung im Haushaltsbereich betrÃ¤gt gestÃ¼tzt auf den AbklÃ¤rungsbericht, der im Einklang mit den Ã¼brigen Akten steht, 14 % beziehungsweise gewichtet (74 % im Haushalt) rund 11 %. Demzufolge ergibt sich - auch unter der fÃ¼r die BeschwerdefÃ¼hrerin gÃ¼nstigen Arbeitshypothese der UnÃ¼berwindbarkeit der SchmerzstÃ¶rung - jedenfalls ein rentenausschliessender InvaliditÃ¤tsgrad von 35 %. Demzufolge ist die Beschwerde abzuweisen.</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Christoph Ammann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