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IV.2011.00386 vom 27. Dezember 2011</w:t>
      </w:r>
    </w:p>
    <w:p>
      <w:r>
        <w:t>ZH Sozialversicherungsgericht, 2011-12-27, DE</w:t>
      </w:r>
    </w:p>
    <w:p>
      <w:r>
        <w:rPr>
          <w:b/>
        </w:rPr>
        <w:t xml:space="preserve">Quelle: </w:t>
      </w:r>
      <w:r>
        <w:t>https://mcp.opencaselaw.ch/entscheid/zh_sozialversicherungsgericht_IV.2011.00386</w:t>
      </w:r>
    </w:p>
    <w:p>
      <w:r>
        <w:t>FR: ZH_SOZIALVERSICHERUNGSGERICHT IV.2011.00386 du 27 décembre 2011</w:t>
      </w:r>
    </w:p>
    <w:p>
      <w:r>
        <w:t>IT: ZH_SOZIALVERSICHERUNGSGERICHT IV.2011.00386 del 27 dicembre 2011</w:t>
      </w:r>
    </w:p>
    <w:p>
      <w:pPr>
        <w:pStyle w:val="Heading2"/>
      </w:pPr>
      <w:r>
        <w:t>Erwägungen</w:t>
      </w:r>
    </w:p>
    <w:p>
      <w:r>
        <w:rPr>
          <w:b/>
        </w:rPr>
        <w:t>E. 2</w:t>
      </w:r>
    </w:p>
    <w:p>
      <w:r>
        <w:t>Eventualiter sei die VerfÃ¼gung aufzuheben und das Verfahren sei an die Vorinstanz zur ergÃ¤nzenden SachverhaltsabklÃ¤rung zurÃ¼ckzuweisen.</w:t>
      </w:r>
    </w:p>
    <w:p>
      <w:r>
        <w:rPr>
          <w:b/>
        </w:rPr>
        <w:t>E. 3</w:t>
      </w:r>
    </w:p>
    <w:p>
      <w:r>
        <w:t>Es sei ein zweiter Schriftenwechsel durchzufÃ¼hren.</w:t>
      </w:r>
    </w:p>
    <w:p>
      <w:r>
        <w:rPr>
          <w:b/>
        </w:rPr>
        <w:t>E. 4</w:t>
      </w:r>
    </w:p>
    <w:p>
      <w:r>
        <w:t>4.1Â Â Â Â  In ihrem Medas-Gutachten Ã¤usserten sich Dr. C.___, Dr. D.___, Dr. E.___ und Dr. F.___ zur Arbeits(un)fÃ¤higkeit in der angestammten TÃ¤tigkeit als angelernte Bankangestellte und einer leidensangepassten TÃ¤tigkeit nicht ausdrÃ¼cklich, sondern stellten bloss fest, dass kÃ¶rperlich leichte BÃ¼roarbeiten allgemein ab dem 24. August 2006 zu 50 % vollschichtig zumutbar wÃ¤ren (vgl. E. 3.1). Die Z.___-Gutachter Dr. L.___, Dr. M.___ und Dr. N.___ sprachen dagegen von einer dauerhaften ArbeitsunfÃ¤higkeit seit dem Jahr 2007 in leidensadaptierten TÃ¤tigkeiten von rund 44 % und in der angestammten TÃ¤tigkeit von 100 % (vgl. E. 3.2.8), wÃ¤hrend Dr. H.___ pauschal - ohne differenzierte Angaben zur ArbeitsfÃ¤higkeit in der angestammten und einer leidensangepassten TÃ¤tigkeit - von einer seit dem 1. MÃ¤rz 2005 bestehenden 100%igen ArbeitsunfÃ¤higkeit ausging (vgl. E. 3.2.1), Dr. I.___ - ebenfalls undifferenziert - die ArbeitsunfÃ¤higkeit dauerhaft auf 100 % seit spÃ¤testens Anfang des Jahres 2008 schÃ¤tzte (vgl. E. 3.2.2; E. 3.2.5), Dr. K.___ und B.___ von einer momentanen 75%igen ErwerbsunfÃ¤higkeit sprachen (vgl. E. 3.2.4), Dr. A.___ und B.___ die ArbeitsunfÃ¤higkeit im angestammten Beruf mit 100 % bezifferten und die BeschwerdefÃ¼hrerin als zumindest 75 % erwerbsunfÃ¤hig einstuften (vgl. E. 3.2.7) sowie Dr. R.___ von einer momentan vollstÃ¤ndigen ArbeitsunfÃ¤higkeit in der bisherigen TÃ¤tigkeit als Bankangestellte und von einer seit ungefÃ¤hr Ende des Jahres 2007 hÃ¶chstens rund 36 % betragenden ArbeitsfÃ¤higkeit in einer angepassten TÃ¤tigkeit ausging (vgl. E. 3.2.13).</w:t>
      </w:r>
    </w:p>
    <w:p>
      <w:r>
        <w:t>Â Â Â Â Â Â Â Â  Es stellt sich demnach die Frage, ob aus diesen Berichten eine massgebliche VerÃ¤nderung des medizinischen Zustandsbildes hervorgeht und, bejahendenfalls, ob sie Auswirkungen auf den InvaliditÃ¤tsgrad zeitigt.</w:t>
      </w:r>
    </w:p>
    <w:p>
      <w:r>
        <w:rPr>
          <w:b/>
        </w:rPr>
        <w:t>E. 4.2</w:t>
      </w:r>
    </w:p>
    <w:p>
      <w:r>
        <w:t>4.2.1Â Â  Die Medas-Gutachter Dr. C.___, Dr. D.___, Dr. E.___ und Dr. F.___ begrÃ¼ndeten die EinschrÃ¤nkung der ArbeitsfÃ¤higkeit in ihrem Gutachten vom 24. August 2006, gestÃ¼tzt auf welches der BeschwerdefÃ¼hrerin von der Beschwerdegegnerin eine halbe Invalidenrente ab dem 1. September 2006 zugesprochen wurde (Sachverhalt Ziff. 1.1), mit einem reaktiven depressiven Zustandsbild leichten bis mittelschweren Ausmasses, einem primÃ¤ren Fibromyalgiesyndrom sowie einem lumbospondylogenem Schmerzsyndrom bei degenerativ verÃ¤nderter LendenwirbelsÃ¤ule mit medianer Diskushernie L4/5 ohne Nervenwurzelkompression (E. 3.1.2).</w:t>
      </w:r>
    </w:p>
    <w:p>
      <w:r>
        <w:t>4.2.2Â Â  Rund drei Jahre spÃ¤ter stellten die Z.___-Gutachter Dr. L.___, Dr. M.___ und Dr. N.___ fest, im Grad der ArbeitsfÃ¤higkeit sei seit August 2006 keine wesentliche VerÃ¤nderung eingetreten. GemÃ¤ss ihrem Gutachten vom 24. November 2009 wird die ArbeitsfÃ¤higkeit durch eine rezidivierende depressive StÃ¶rung, gegenwÃ¤rtig mittelgradige depressive Episode sowie ein anhaltendes panvertebrales Schmerzsyndrom mit Schwerpunkt eines lumbovertebralen und lumbospondylogenen Schmerzsyndroms und pseudoradikulÃ¤rer Schmerzausstrahlung in beide untere ExtremitÃ¤ten eingeschrÃ¤nkt. Seit Februar 2007 habe sich keine anhaltende, durchgreifende VerÃ¤nderung des Gesundheitszustandes auf psychiatrischem Gebiet ergeben. RÃ¼ckblickend betrachtet mÃ¶ge seit Februar 2007 zwar vorÃ¼bergehend eine Verschlimmerung im Sinne einer schweren depressiven Episode mit psychotischen Symptomen vorgelegen haben. Diese schwere Symptomatik sei aber abgeklungen (E. 3.2.8).</w:t>
      </w:r>
    </w:p>
    <w:p>
      <w:r>
        <w:t>4.2.3Â Â  Das Z.___-Gutachten von Dr. L.___, Dr. M.___ und Dr. N.___ entspricht den rechtsprechungsgemÃ¤ssen Anforderungen an ein beweiswertiges Ã¤rztliches Gutachten. Es beruht auf den erforderlichen allseitigen Untersuchungen - die BeschwerdefÃ¼hrerin wurde in psychiatrischer Hinsicht klinisch untersucht (vgl. Urk. 10/112/18-20) - und setzt sich mit dem Verhalten der untersuchten Person auseinander. So fiel den Gutachtern insbesondere auf, dass es offenbar in engem Zusammenhang mit der depressiven Symptomatik zu einer verstÃ¤rkten Schmerzwahrnehmung und Reizoffenheit kommt. Zudem ist das Gutachten in Kenntnis und in Auseinandersetzung mit den Vorakten abgegeben worden. In orthopÃ¤discher Hinsicht zeigte sich den Gutachtern gestÃ¼tzt darauf ein nun deutlich degeneratives WirbelsÃ¤ulenleiden, wÃ¤hrend sie in psychiatrischer Hinsicht lediglich eine mittelgradige Depression bestÃ¤tigen konnten. Die BeschwerdefÃ¼hrerin zeigte nach wie vor keine schwergradige depressive StÃ¶rung von Dauerhaftigkeit (vgl. E. 3.2.8). In Anbetracht dessen, dass sie in angepasster TÃ¤tigkeit von einer ArbeitsfÃ¤higkeit von immer noch 56 % ausgegangen sind und die ArbeitsfÃ¤higkeit in bisheriger TÃ¤tigkeit nicht deshalb auf 0 % veranschlagten, weil sie der BeschwerdefÃ¼hrerin gar nicht mehr mÃ¶glich sei, sondern deshalb, weil die BeschwerdefÃ¼hrerin nicht mehr in der Lage sei, sie regelmÃ¤ssig zu verrichten, ist nicht zu beanstanden, dass die Gutachter Dr. L.___, Dr. M.___ und Dr. N.___ von keiner wesentlichen Verschlechterung des Gesundheitszustandes seit dem ersten MEDAS-Gutachten ausgegangen sind.</w:t>
      </w:r>
    </w:p>
    <w:p>
      <w:r>
        <w:t>Â Â Â Â Â Â Â Â  Demnach ist mit den Z.___-Gutachtern davon auszugehen, dass bei der BeschwerdefÃ¼hrerin im Vergleich zu ihrem gesundheitlichen Zustand bei der Zusprache der halben Invalidenrente im Jahre 2007 keine wesentliche Verschlechterung des Gesundheitszustandes eingetreten ist. Â Â Â</w:t>
      </w:r>
    </w:p>
    <w:p>
      <w:r>
        <w:t>4.2.4Â Â  Dieser Befund wird durch den im Beschwerdeverfahren eingereichten Bericht von Dr. P.___ vom 21. Januar 2011 (E. 3.2.12) nicht erschÃ¼ttert. Dr. P.___ attestierte der BeschwerdefÃ¼hrerin in rein rheumatologischer Hinsicht eine maximal 30-50%ige ArbeitsfÃ¤higkeit, erachtete leidensangepasste TÃ¤tigkeiten dabei jedoch bloss mit hÃ¶herer intellektueller Anforderung als realistisch, welche ihrerseits aufgrund der hochdosierten Morphium- und Antidepressivabehandlung aber deutlich eingeschrÃ¤nkt sei (vgl. E. 3.2.12). Da sich ihre rheumatologischen Befunde mit denjenigen im Z.___-Gutachten im Wesentlichen decken, handelt es sich lediglich um eine abweichende EinschÃ¤tzung der ArbeitsfÃ¤higkeit, die - da sie notwendigerweise von Ermessen geprÃ¤gt ist und zudem auch nicht weit von derjenigen der Z.___-Gutachter abweicht - nicht geeignet ist, das Z.___-Gutachten in Frage zu stellen.Â</w:t>
      </w:r>
    </w:p>
    <w:p>
      <w:r>
        <w:t>Â Â Â Â Â Â Â Â  Auch die Ã¼brigen Ã¤rztlichen Berichte vermÃ¶gen das Resultat des Z.___-Gutachtens nicht in Zweifel zu ziehen. Dr. R.___ zog von der seines Erachtens aktuell vorliegenden depressiven Episode im Grenzbereich von mittel- bis schwergradig spekulativ den Schluss, der BeschwerdefÃ¼hrerin kÃ¶nne seit ca. Jahresende 2007 dauerhaft eine angepasste TÃ¤tigkeit bloss im Rahmen eines betreuten Arbeitstrainings von max. drei Stunden pro Tag zugemutet werden. Dr. R.___ begrÃ¼ndete die Dauerhaftigkeit allein mit einem pauschalen Verweis auf die fremdanamnestischen Angaben und die Aktenlage (vgl. E. 3.2.13). Diese BegrÃ¼ndung vermag aufgrund der fehlenden nÃ¤heren Auseinandersetzung mit dem Krankheitsverlauf nicht zu Ã¼berzeugen. Zudem fehlt eine Darstellung der verbleibenden zumutbaren leidensangepassten TÃ¤tigkeiten. Dr. I.___ hinwiederum wies in Bezug auf die ArbeitsunfÃ¤higkeit der BeschwerdefÃ¼hrerin insbesondere auf eine psychosozial schwierige Situation infolge Arbeitslosigkeit - bei fehlender Sicherung des Existenzminimums - und Scheidung hin (vgl. Urk. 10/64/7) und begrÃ¼ndete die seit Jahresanfang 2008 bestehende 100%ige ArbeitsunfÃ¤higkeit mit der subjektiven Angabe zunehmender Schmerzen seitens der BeschwerdefÃ¼hrerin (vgl. E. 3.2.5). Auch Dr. H.___ stÃ¼tzte ihre EinschÃ¤tzung der verbleibenden ArbeitsunfÃ¤higkeit offenbar auf subjektive Aussagen der BeschwerdefÃ¼hrerin, da sie als Befund unter anderem eine deutlich gedrÃ¼ckte Stimmungslage, Resignation und Hoffnungslosigkeit anfÃ¼hrte (vgl. E. 3.2.1). WÃ¤hrend sich Dr. K.___ und B.___ zur dauerhaften ArbeitsunfÃ¤higkeit nicht Ã¤usserten (vgl. E. 3.2.4), begrÃ¼ndeten Dr. A.___ und B.___ ihre EinschÃ¤tzung der dauerhaft verbleibenden ArbeitsunfÃ¤higkeit wesentlich mit psychotischen Symptomen (vgl. E. 3.2.7). GemÃ¤ss den Z.___-Gutachtern kommt diesen Symptomen indes nur vorÃ¼bergehender Charakter zu (vgl. E. 3.2.8), wÃ¤hrend sie Dr. R.___ als Ã¼berhaupt nicht feststellbar erachtete (vgl. E. 3.2.13). Ferner setzten sich Dr. A.___ und B.___ nicht nÃ¤her mit der Frage auseinander, welche leidensangepassten TÃ¤tigkeiten der BeschwerdefÃ¼hrerin allgemein noch zumutbar wÃ¤ren, sondern erachteten sie einfachhin generell als zumindest zu 75 % erwerbsunfÃ¤hig (vgl. E. 3.2.7). Hinsichtlich dieser Aussagen ist zu berÃ¼cksichtigen, dass die BeschwerdefÃ¼hrerin Dr. H.___, Dr. K.___, Dr. A.___ und B.___ alle in der psychotherapeutischen Gemeinschaftspraxis am '___' tÃ¤tig sind (vgl. z.B. Urk. 10/92), in welcher die BeschwerdefÃ¼hrerin seit dem Jahr 2007 in regelmÃ¤ssiger psychiatrisch-psychologischer Behandlung steht (vgl. Urk. 10/95/1). In Bezug auf die EinschÃ¤tzung der ArbeitsfÃ¤higkeit durch Dr. I.___, Dr. H.___, Dr. K.___ und Dr. A.___ ist daher die Erfahrungstatsache zu berÃ¼cksichtigen, dass HausÃ¤rzte und Ãrzte in einer vergleichbaren Stellung im Hinblick auf ihre Vertrauensstellung im Zweifelsfall zu Gunsten ihrer Patienten aussagen (vgl. BGE 125 V 351 E. 3b/cc). Nicht einsichtig ist ferner, inwiefern eine Belassung auf einer halben Rente oder anderweitige UmstÃ¤nde, die von der BeschwerdefÃ¼hrerin allenfalls als Druck empfunden werden kÃ¶nnen, geeignet sein sollen, eine Heilung der Agoraphobie und Sozialphobie zu beeintrÃ¤chtigen. Psychosoziale und soziokulturelle Belastungsfaktoren haben bei der Beurteilung der ArbeitsfÃ¤higkeit unberÃ¼cksichtigt zu bleiben (BGE 127 V 294 E. 5a). Schliesslich ist auch bei einer diagnostizieren Agoraphobie und Sozialphobie die Zumutbarkeit einer willentlichen Ãberwindung der einer ArbeitstÃ¤tigkeit entgegenstehenden Krankheitsmerkmale nach objektiven Kriterien zu beurteilen (vgl. E. 1.1.1).</w:t>
      </w:r>
    </w:p>
    <w:p>
      <w:r>
        <w:t>5.Â Â Â Â Â Â Â Â  Zusammenfassend hat die Beschwerdegegnerin das ErhÃ¶hungsgesuch zu Recht abgewiesen und die Rentenleistungen auf einer halben Invalidenrente belassen. Dies fÃ¼hrt zur Abweisung der Beschwerde.</w:t>
      </w:r>
    </w:p>
    <w:p>
      <w:r>
        <w:t>6.Â Â Â Â Â Â</w:t>
      </w:r>
    </w:p>
    <w:p>
      <w:r>
        <w:t>6.1Â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(Art. 69 Abs. 1 bis IVG in der seit dem 1. Juli 2006 in Kraft stehenden Fassung). Vorliegend erweist sich eine Kostenpauschale von Fr. 800.-- als angemessen, welche gemÃ¤ss dem Ausgang des Verfahrens der BeschwerdefÃ¼hrerin aufzuerlegen ist.</w:t>
      </w:r>
    </w:p>
    <w:p>
      <w:r>
        <w:t>6.2Â Â Â Â Â Â Â Â  AusgangsgemÃ¤ss besteht auch kein Anspruch auf ParteientschÃ¤digung. Die BeschwerdefÃ¼hrerin stellt Antrag auf KostenÃ¼bernahme des Parteigutachtens von Dr. R.___ (Urk. 1 S. 14). Der VersicherungstrÃ¤ger kann zur Bezahlung solcher Gutachterkosten nur verpflichtet werden, wenn sich der medizinische Sachverhalt erst aufgrund der neu beigebrachten Untersuchungsergebnisse schlÃ¼ssig feststellen lÃ¤sst (Urteile des Bundesgerichts 8C_786/2009 vom 4. Januar 2010 E. 6 und 9C_178/2010 vom 14. April 2010). Angesichts des in allen Teilen als beweiskrÃ¤ftig zu betrachtenden Z.___-Gutachtens kann indes von einer ungenÃ¼genden AbklÃ¤rung der revisionsrechtlich relevanten Fragen keine Rede sein, so dass eine Kostenauflage entfÃ¤llt.</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RechtsanwÃ¤ltin Claudia Eugster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