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IV.2011.00353 vom 10. Oktober 2012</w:t>
      </w:r>
    </w:p>
    <w:p>
      <w:r>
        <w:t>ZH Sozialversicherungsgericht, 2012-10-10, DE</w:t>
      </w:r>
    </w:p>
    <w:p>
      <w:r>
        <w:rPr>
          <w:b/>
        </w:rPr>
        <w:t xml:space="preserve">Quelle: </w:t>
      </w:r>
      <w:r>
        <w:t>https://mcp.opencaselaw.ch/entscheid/zh_sozialversicherungsgericht_IV.2011.00353</w:t>
      </w:r>
    </w:p>
    <w:p>
      <w:r>
        <w:t>FR: ZH_SOZIALVERSICHERUNGSGERICHT IV.2011.00353 du 10 octobre 2012</w:t>
      </w:r>
    </w:p>
    <w:p>
      <w:r>
        <w:t>IT: ZH_SOZIALVERSICHERUNGSGERICHT IV.2011.00353 del 10 ottobre 2012</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Dieser Revisionsordnung geht jedoch der Grundsatz vor, dass die Verwaltung befugt ist, jederzeit von Amtes wegen auf formell rechtskrÃ¤ftige VerfÃ¼gungen oder Einspracheentscheide, welche nicht Gegenstand materieller richterlicher Beurteilung gebildet haben, zurÃ¼ckzukommen, wenn sie zweifellos unrichtig sind und ihre Berichtigung von erheblicher Bedeutung ist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mit dieser substituierten BegrÃ¼ndung schÃ¼tzen (BGE 125 V 368 E. 2 S. 369).</w:t>
      </w:r>
    </w:p>
    <w:p>
      <w:r>
        <w:t>Â Â Â Â Â Â Â Â  Bei Renten der Invalidenversicherung im Besonderen ist zu beachten, dass die Ermittlung des InvaliditÃ¤tsgrades verschiedene ErmessenszÃ¼ge aufweisende Elemente und Schritte umfasst. Zu denken ist namentlich an die durch eine BeeintrÃ¤chtigung der kÃ¶rperlichen, geistigen oder psychischen Gesundheit als Folge von Geburtsgebrechen, Krankheit oder Unfall bedingte ArbeitsunfÃ¤higkeit (vgl. Art. 4 Abs. 1 des Bundesgesetzes Ã¼ber die Invalidenversicherung [IVG] und Art. 6 ATSG). Hier bedarf es fÃ¼r die Annahme zweifelloser Unrichtigkeit einer qualifiziert rechtsfehlerhaften ErmessensbetÃ¤tigung. Scheint die EinschÃ¤tzung der ArbeitsfÃ¤higkeit vor dem Hintergrund der Sach- und Rechtslage, wie sie sich im Zeitpunkt der rechtskrÃ¤ftigen Rentenzusprechung darbot, als vertretbar, scheidet die Annahme zweifelloser Unrichtigkeit aus (vgl. dazu Urteile des Bundesgerichts 9C_438/2009 vom 26. MÃ¤rz 2010 E. 2.2 und 9C_562/2008 vom 3. November 2008 E. 2.2 mit Hinweisen; ferner BGE 129 V 433 E. 3, 125 V 368 E. 2 und 3).</w:t>
      </w:r>
    </w:p>
    <w:p>
      <w:r>
        <w:t>2.Â Â Â Â Â Â</w:t>
      </w:r>
    </w:p>
    <w:p>
      <w:r>
        <w:t>2.1Â Â Â Â  Im angefochtenen Entscheid wird hauptsÃ¤chlich ausgefÃ¼hrt, die ursprÃ¼ngliche Rentenzusprechung sei auf einer unvollstÃ¤ndigen beziehungsweise in sich widersprÃ¼chlichen medizinischen Aktenlage erfolgt. Nicht nachvollziehbar sei, dass damals eine 100%ige ArbeitsunfÃ¤higkeit des BeschwerdefÃ¼hrers angenommen worden sei, obwohl lediglich der Verdacht auf eine CIDP-Erkrankung im Raum gestanden habe. Aus diesem Grunde sei die frÃ¼here VerfÃ¼gung zweifelslos unrichtig. Heutzutage sei dem BeschwerdefÃ¼hrer aus medizinischer Sicht eine behinderungsangepasste TÃ¤tigkeit mit einem Pensum von 80 % zumutbar. Unter BerÃ¼cksichtigung eines leidensbedingten Abzugs von 20 % betrage das Invalideneinkommen Fr. 38Â479.--. Bei einem Valideneinkommen von Fr. 86Â773.-- ergebe sich ein InvaliditÃ¤tsgrad von 56 %, weshalb ein Anspruch auf eine halbe Rente der Invalidenversicherung bestehe (Urk. 2).</w:t>
      </w:r>
    </w:p>
    <w:p>
      <w:r>
        <w:t>2.2Â Â Â Â  DemgegenÃ¼ber wird vom BeschwerdefÃ¼hrer im Wesentlichen vorgebracht, die Rentenzusprechung im Jahre 2000 habe nicht auf einer falschen Bemessung seiner ArbeitsfÃ¤higkeit beruht, weshalb die damalige Beurteilung nicht zweifelslos unrichtig sei. Sie habe auf eingehenden AbklÃ¤rungen basiert und sei auch ohne exakte Diagnose der gesundheitlichen Beschwerden nachvollziehbar (Urk. 1).</w:t>
      </w:r>
    </w:p>
    <w:p>
      <w:r>
        <w:t>3.Â Â Â Â Â Â</w:t>
      </w:r>
    </w:p>
    <w:p>
      <w:r>
        <w:t>3.1Â Â Â Â  Strittig und zu prÃ¼fen ist, ob die wiedererwÃ¤gungsweise erfolgte Aufhebung der ab 1. Juli 1999 zugesprochenen ganzen Rente und der neu verfÃ¼gte Anspruch auf eine halbe Invalidenrente mit Wirkung ab 1. Mai 2011 rechtens ist.</w:t>
      </w:r>
    </w:p>
    <w:p>
      <w:r>
        <w:t>3.2Â Â Â Â  Das Bundesgericht geht in stÃ¤ndiger Rechtsprechung vom Regelfall aus, dass eine medizinisch attestierte Verbesserung der ArbeitsfÃ¤higkeit grundsÃ¤tzlich auf dem Weg der Selbsteingliederung verwertbar ist (Meyer, Rechtsprechung des Bundesgerichts zum IVG, 2. Auflage, S. 383). Praktisch bedeutet dies, dass aus einer medizinisch attestierten Verbesserung der ArbeitsfÃ¤higkeit unmittelbar auf eine Verbesserung der ErwerbsfÃ¤higkeit geschlossen und damit ein entsprechender Einkommensvergleich (mit dem Ergebnis eines tieferen InvaliditÃ¤tsgrades) vorgenommen werden kann. Dennoch hat die Rechtsprechung in ganz besonderen AusnahmefÃ¤llen nach langjÃ¤hrigem Rentenbezug trotz medizinisch (wieder) ausgewiesener LeistungsfÃ¤higkeit vorderhand weiterhin eine Rente zugesprochen bis mit Hilfe von medizinisch-rehabilitativen und/oder beruflich-erwerblichen Massnahmen das theoretische Leistungspotential ausgeschÃ¶pft werden kann. Es kÃ¶nnen im Einzelfall Erfordernisse des Arbeitsmarktes der Anrechnung einer medizinisch vorhandenen LeistungsfÃ¤higkeit und medizinisch mÃ¶glichen Leistungsentfaltung entgegen stehen, wenn aus den Akten einwandfrei hervorgeht, dass die Verwertung eines bestimmten Leistungspotentials ohne vorgÃ¤ngige DurchfÃ¼hrung befÃ¤higender Massnahmen allein vermittels Eigenanstrengung der versicherten Person nicht mÃ¶glich ist (Urteil des Bundesgerichts 9C_163/2009 vom 10. September 2010 E. 4.2.2).</w:t>
      </w:r>
    </w:p>
    <w:p>
      <w:r>
        <w:t>Â Â Â Â Â Â Â Â  Diese Rechtsprechung hat das Bundesgericht im Urteil 9C_228/2010 vom 26. April 2011 dahingehend prÃ¤zisiert, dass die revisions- oder wiedererwÃ¤gungsweise Herabsetzung oder Aufhebung der Invalidenrente bei versicherten Personen, die das 55. Altersjahr zurÃ¼ckgelegt oder die Rente seit mehr als 15 Jahren bezogen haben, nur zulÃ¤ssig ist, wenn die Verwaltung zuvor die Notwendigkeit von Eingliederungsmassnahmen geprÃ¼ft hat (E. 3.3). Damit wird dem Umstand Rechnung getragen, dass diese Personen aufgrund ihres fortgeschrittenen Alters oder der langen Rentendauer und der daraus folgenden langjÃ¤hrigen Arbeitsabstinenz in der Regel nicht selber in der Lage sind, sich dem Arbeitsmarkt zu stellen und sich dort selbstÃ¤ndig wieder einzugliedern. Die Ãbernahme der beiden Abgrenzungskriterien bedeutet jedoch nicht, dass die Betroffenen einen Besitzstandsanspruch geltend machen kÃ¶nnen. Es wird ihnen lediglich, aber immerhin zugestanden, dass die Selbsteingliederung nicht mehr zumutbar ist (vgl. erwÃ¤hntes Urteil 9C_228/2010 E. 3.5).</w:t>
      </w:r>
    </w:p>
    <w:p>
      <w:r>
        <w:t>3.3Â Â Â Â  FÃ¼r die wiedererwÃ¤gungsweise Aufhebung der ursprÃ¼nglich verfÃ¼gten ganzen Rente der Invalidenversicherung und die Zusprechung einer zukÃ¼nftig halben Invalidenrente stÃ¼tzte sich die Beschwerdegegnerin in medizinischer Hinsicht hauptsÃ¤chlich auf die beiden Gutachten der Kliniken Z.___ und A.___ des Spitals Y.___ vom 12. Januar 2010 (Urk. 7/46) respektive 2. Februar 2010 (Urk. 7/47). Im rheumatologischen Gutachten wird dem BeschwerdefÃ¼hrer eine 80%ige ArbeitsfÃ¤higkeit in einer behinderungsangepassten TÃ¤tigkeit attestiert (Urk. 7/47 S. 17), wohingegen im neurologischen Gutachten weder in der bisherigen noch in einer angepassten TÃ¤tigkeit von einer EinschrÃ¤nkung der ArbeitsfÃ¤higkeit die Rede ist (Urk. 7/46 S. 6). Die Beschwerdegegnerin ermittelte daraufhin - nachdem sie die zweifelslose Unrichtigkeit der ursprÃ¼nglichen RentenverfÃ¼gung festgestellt und diese wiedererwÃ¤gungsweise aufgehoben hatte - einen InvaliditÃ¤tsgrad von 56 % und verfÃ¼gte ohne Weiterungen mit Entscheid vom 2. MÃ¤rz 2011 einen Anspruch des BeschwerdefÃ¼hrers auf eine halbe Invalidenrente (Urk. 2).</w:t>
      </w:r>
    </w:p>
    <w:p>
      <w:r>
        <w:t>3.4Â Â Â Â  Nach der Rentenzusprache mit VerfÃ¼gung vom 25. August 2000 (rÃ¼ckwirkend per 1. Juli 1999) ist der im Dezember 1953 geborene BeschwerdefÃ¼hrer keiner ErwerbstÃ¤tigkeit mehr nachgegangen. Im Zeitpunkt der wiedererwÃ¤gungsweisen Aufhebung der Rente war er damit mehr als 57 Jahre alt und bezog seit mithin 11 Jahren und 9 Monaten eine ganze Invalidenrente. Er fÃ¤llt damit unter den vom Bundesgericht besonders geschÃ¼tzten BezÃ¼gerkreis.</w:t>
      </w:r>
    </w:p>
    <w:p>
      <w:r>
        <w:t>3.5Â Â Â Â  Es ist nicht ersichtlich, dass die Beschwerdegegnerin vor der Rentenherabsetzung die Frage der Zumutbarkeit der Selbsteingliederung geprÃ¼ft oder dem BeschwerdefÃ¼hrer diesbezÃ¼glich genÃ¼gend Hilfeleistungen angeboten hÃ¤tte. Daran vermag die Einladung zur Orientierungsveranstaltung Ã¼ber das Integrationsprojekt Ingeus (Urk. 7/48) nichts zu Ã¤ndern. Auch die Tatsache, dass die Berufsberatung der IV-Stelle nach PrÃ¼fung der Akten zum Schluss gekommen ist, dass das Alter des BeschwerdefÃ¼hrers und das beschrÃ¤nkte TÃ¤tigkeitsspektrum einen Abzug vom Tabellenlohn von 20 % rechtfertigen, fÃ¼hrt zu keinem anderen Ergebnis (vgl. Urteil des Bundesgerichts 9C_367/2011 vom 10. August 2011 E. 3.4).</w:t>
      </w:r>
    </w:p>
    <w:p>
      <w:r>
        <w:t>3.6Â Â Â Â  Zusammenfassend ist damit den bundesgerichtlich geforderten Voraussetzungen zur Aufhebung von langjÃ¤hrigen Renten nicht GenÃ¼ge getan. Vielmehr muss sich die Beschwerdegegnerin vor der Herabsetzung oder Aufhebung der Invalidenrente vergewissern, ob sich ein medizinisch-theoretisches LeistungsvermÃ¶gen ohne Weiteres in einem entsprechend tieferen InvaliditÃ¤tsgrad niederschlÃ¤gt oder ob dafÃ¼r die DurchfÃ¼hrung von beruflichen Eingliederungsmassnahmen erforderlich ist. Dieser PrÃ¼fungsschritt zeitigt dort keine administrativen Weiterungen, wo die gegenÃ¼ber der Eingliederung vorrangige Selbsteingliederung direkt zur rentenausschliessenden arbeitsmarktlichen Verwertbarkeit des LeistungsvermÃ¶gens fÃ¼hrt. Das ist namentlich der Fall, wenn bisher schon eine erhebliche RestarbeitsfÃ¤higkeit bestand, so dass der anspruchserhebliche Zugewinn an LeistungsfÃ¤higkeit kaum zusÃ¤tzlichen Eingliederungsbedarf nach sich zieht, vor allem wenn das hinzugewonnene LeistungsvermÃ¶gen in einer TÃ¤tigkeit verwertet werden kann, welche die versicherte Person bereits ausÃ¼bt oder unmittelbar wieder ausÃ¼ben kÃ¶nnte (Urteil des Bundesgerichts 9C_163/2009 vom 10. September 2010 E. 4.2.2). Gleiches gilt, wenn es sich bei der versicherten Person um eine agile, gewandte und im gesellschaftlichen Leben integrierte Person handelt, sodass objektiv einer Selbsteingliederung trotz fortgeschrittenen Alters nichts entgegensteht (Urteil des Bundesgerichts 9C_68/2011 vom 16. Mai 2011 E. 3.3).</w:t>
      </w:r>
    </w:p>
    <w:p>
      <w:r>
        <w:t>Â Â Â Â Â Â Â Â  Davon kann vorliegend keine Rede sein. Der BeschwerdefÃ¼hrer hat jahrelang eine ganze Invalidenrente bezogen und derweil keine ErwerbstÃ¤tigkeit ausgeÃ¼bt, sodass eine erhebliche arbeitsmarktliche Desintegration auf der Hand liegt. Auch die im HaushaltsabklÃ¤rungsbericht der Ehefrau des BeschwerdefÃ¼hrers festgehaltenen Beobachtungen, dass sich beim BeschwerdefÃ¼hrer keine Gehbehinderung bemerkbar gemacht habe und er mehrheitlich die Haushaltsarbeiten und sonstigen schweren TÃ¤tigkeiten verrichte - was jedoch von der AnwÃ¤ltin der Ehefrau des BeschwerdefÃ¼hrers bestritten wird (Urk. 7/54 S. 1) - lassen keinen anderen Schluss zu. Dies gilt insbesondere auch deshalb, da der BeschwerdefÃ¼hrer gemÃ¤ss den AusfÃ¼hrungen im rheumatologischen Gutachten das Eingliederungsziel nicht eigenverantwortlich erreichen kann respektive unterstÃ¼tzende (berufliche) Massnahmen als notwendig erachtet werden (Urk. 7/47 S. 19 und 21).</w:t>
      </w:r>
    </w:p>
    <w:p>
      <w:r>
        <w:t>3.7Â Â Â Â  Nach dem Gesagten kann der BeschwerdefÃ¼hrer angesichts seiner jahrelangen Abwesenheit vom Arbeitsmarkt und der sich auf die TÃ¤tigkeiten des Stanzers und Abkanters beschrÃ¤nkenden beruflichen Erfahrung auch bei einer attestierten 80%igen ArbeitsfÃ¤higkeit in einer behinderungsangepassten TÃ¤tigkeit (Urk. 7/47 S. 21) nicht auf den Weg der Selbsteingliederung verwiesen werden. Unter diesen UmstÃ¤nden ist die Rentenherabsetzung beziehungsweise -einstellung ohne vorherige DurchfÃ¼hrung von Eingliederungsschritten bundesrechtswidrig (Urteil des Bundesgerichts 9C_367/2011 E. 3.4 vom 10. August 2011). Dies fÃ¼hrt zur Gutheissung der Beschwerde mit der Feststellung, dass der BeschwerdefÃ¼hrer weiterhin Anspruch auf die bisherige ganze Rente hat.</w:t>
      </w:r>
    </w:p>
    <w:p>
      <w:r>
        <w:t>3.8Â Â Â Â  Bei diesem Ausgang des Verfahrens erÃ¼brigt sich die PrÃ¼fung des Vorliegens der Voraussetzungen der WiedererwÃ¤gung wie auch der Frage, ob die im neurologischen Gutachten erwÃ¤hnten kardiologischen und psychischen Beschwerden einen Einfluss auf die ArbeitsfÃ¤higkeit des BeschwerdefÃ¼hrers haben.</w:t>
      </w:r>
    </w:p>
    <w:p>
      <w:r>
        <w:t>4.Â Â Â Â Â Â</w:t>
      </w:r>
    </w:p>
    <w:p>
      <w:r>
        <w:t>4.1Â Â Â Â  Die Kosten des Verfahrens sind auf Fr. 600.-- festzulegen und ausgangsgemÃ¤ss von der Beschwerdegegnerin zu tragen (Art. 69 Abs. 1 bis des Bundesgesetzes Ã¼ber die Invalidenversicherung [IVG]).Â</w:t>
      </w:r>
    </w:p>
    <w:p>
      <w:r>
        <w:t>4.2Â Â Â Â  Nach Art. 61 lit. g ATSG in Verbindung mit Â§ 34 des Gesetzes Ã¼ber das Sozialversicherungsgericht hat die obsiegende Beschwerde fÃ¼hrende Person Anspruch auf eine ParteientschÃ¤digung, welche ohne RÃ¼cksicht auf den Streitwert nach der Bedeutung der Streitsache und nach der Schwierigkeit des Prozesses zu bemessen und auf Fr. 1Â400.-- (inkl. Barauslagen und Mehrwertsteuer) festzusetzen ist.</w:t>
      </w:r>
    </w:p>
    <w:p>
      <w:r>
        <w:t>Das Gericht erkennt:</w:t>
      </w:r>
    </w:p>
    <w:p>
      <w:r>
        <w:t>1.Â Â Â Â Â Â Â Â  In Gutheissung der Beschwerde wird die VerfÃ¼gung der Sozialversicherungsanstalt des Kantons ZÃ¼rich, IV-Stelle, vom 2. MÃ¤rz 2011 aufgehoben und es wird festgestellt, dass der BeschwerdefÃ¼hrer weiterhin Anspruch auf eine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1'400.-- (inkl. Barauslagen und MWSt) zu bezahlen.</w:t>
      </w:r>
    </w:p>
    <w:p>
      <w:r>
        <w:t>4.Â Â Â Â Â Â Â Â  Zustellung gegen Empfangsschein an:</w:t>
      </w:r>
    </w:p>
    <w:p>
      <w:r>
        <w:t>- CAP Rechtsschutz-Versicherungsgesellschaft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