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IV.2011.00352 vom 30. November 2012</w:t>
      </w:r>
    </w:p>
    <w:p>
      <w:r>
        <w:t>ZH Sozialversicherungsgericht, 2012-11-30, DE</w:t>
      </w:r>
    </w:p>
    <w:p>
      <w:r>
        <w:rPr>
          <w:b/>
        </w:rPr>
        <w:t xml:space="preserve">Quelle: </w:t>
      </w:r>
      <w:r>
        <w:t>https://mcp.opencaselaw.ch/entscheid/zh_sozialversicherungsgericht_IV.2011.00352</w:t>
      </w:r>
    </w:p>
    <w:p>
      <w:r>
        <w:t>FR: ZH_SOZIALVERSICHERUNGSGERICHT IV.2011.00352 du 30 novembre 2012</w:t>
      </w:r>
    </w:p>
    <w:p>
      <w:r>
        <w:t>IT: ZH_SOZIALVERSICHERUNGSGERICHT IV.2011.00352 del 30 novembre 2012</w:t>
      </w:r>
    </w:p>
    <w:p>
      <w:pPr>
        <w:pStyle w:val="Heading2"/>
      </w:pPr>
      <w:r>
        <w:t>Erwägungen</w:t>
      </w:r>
    </w:p>
    <w:p>
      <w:r>
        <w:rPr>
          <w:b/>
        </w:rPr>
        <w:t>E. 1</w:t>
      </w:r>
    </w:p>
    <w:p>
      <w:r>
        <w:t>1.1Â Â Â Â  Die 1957 geborene X.___</w:t>
      </w:r>
    </w:p>
    <w:p>
      <w:r>
        <w:t>meldete sich im Februar 1999 erstmals zum Bezug von Leistungen der Invalidenversicherung an (Urk. 7/3). Die Sozialversicherungsanstalt des Kantons ZÃ¼rich, IV-Stelle, wies daraufhin mit VerfÃ¼gung vom 5. Oktober 1999 das Leistungsbegehren ab (Urk. 7/7).</w:t>
      </w:r>
    </w:p>
    <w:p>
      <w:r>
        <w:t>1.2Â Â Â Â  Nach einer im Oktober 2004 erfolgten Neuanmeldung (Urk. 7/10) und nach AbklÃ¤rung der medizinischen und erwerblichen VerhÃ¤ltnisse wies die IV-Stelle den Rentenanspruch von X.___</w:t>
      </w:r>
    </w:p>
    <w:p>
      <w:r>
        <w:t>mit Einspracheentscheid vom 7. Juni 2005 erneut ab (Urk. 7/38). Die dagegen erhobene Beschwerde vom 13. Juli 2005 (Urk. 7/41/3-9) wurde mit Urteil des hiesigen Gerichts vom 13. September 2006 (IV.2005.00819) in dem Sinne gutgeheissen, dass der angefochtene Entscheid vom 7. Juni 2005 (Urk. 7/38) aufgehoben und die Sache an die Sozialversicherungsanstalt des Kantons ZÃ¼rich, IV-Stelle, zurÃ¼ckgewiesen wurde, damit diese - nach erfolgten AbklÃ¤rungen - Ã¼ber den Rentenanspruch von X.___ neu verfÃ¼ge (Urk. 7/46/4). In der Folge veranlasste die IV-Stelle eine medizinische AbklÃ¤rung bei der Y.___ am UniversitÃ¤tsspital Z.___, welche am 23. Januar 2008 ihr Gutachten erstattete (gezeichnet: Dr. med. A.___, [fallverantwortlicher] Facharzt FMH fÃ¼r Neurologie, Dr. med. B.___, Facharzt FMH fÃ¼r Innere Medizin, und Dr. med. C.___, Facharzt FMH fÃ¼r Psychiatrie und Psychotherapie [Urk. 7/67/1-18]; samt neurologischem Fachgutachten von Dr. A.___ vom 30. Oktober 2007 [Urk. 7/67/19-24] und psychiatrischem Fachgutachten von Dr. C.___ vom 30. Oktober 2007 [Urk. 7/67/25-33]). GestÃ¼tzt darauf und nach weiteren erwerblichen AbklÃ¤rungen sprach die IV-Stelle der Versicherten mit VerfÃ¼gung vom 6. November 2009 rÃ¼ckwirkend ab 1. August 2004 - nach Massgabe eines InvaliditÃ¤tsgrades von 50 % - eine halbe Rente zu (Urk. 7/99; siehe auch Feststellungsblatt vom 23. Juni 2009 [Urk. 7/84]).</w:t>
      </w:r>
    </w:p>
    <w:p>
      <w:r>
        <w:t>1.3Â Â Â Â  Im Juni 2010 fÃ¼hrte die IV-Stelle eine revisionsweise ÃberprÃ¼fung des Rentenanspruchs durch. Nach Einholung von AuskÃ¼nften der behandelnden Ãrzte (Dr. med. D.___, Facharzt FMH fÃ¼r Allgemeine Medizin [Bericht vom 16. August 2010, Urk. 7/105] sowie der Dres. med. E.___, Oberarzt, und F.___, AssistenzÃ¤rztin, Klinik G.___, Ambulatorium H.___ [Bericht vom 22. Oktober 2010, Urk. 7/108]) wurde der Versicherten mit Vorbescheid vom 10. November 2010 die Abweisung ihres Gesuchs um ErhÃ¶hung der Invalidenrente in Aussicht gestellt (Urk. 7/113; vgl. auch Feststellungsblatt vom 10. November 2010 [Urk. 7/111]). Nach Kenntnisnahme des dagegen am 13. Dezember 2010 erhobenen Einwands (Urk. 7/114; mit BegrÃ¼ndungen vom 20. Januar 2011 [Urk. 7/117] und vom 3. Februar 2011 [Urk. 7/119]) sowie der dabei eingereichten neuen Berichte der Dres. E.___ und F.___ (Bericht vom 10. Januar 2011, Urk. 7/116) sowie des Dr. D.___ (Bericht vom 25. Januar 2011, Urk. 7/118) und nach Einholung einer weiteren Stellungnahme von RAD-Arzt Dr. med. I.___, Facharzt FMH fÃ¼r Innere Medizin, vom 17. Februar 2011 (Feststellungsblatt vom 28. Februar 2011, Urk. 7/120/3) verfÃ¼gte die IV-Stelle am 28. Februar 2011 im angekÃ¼ndigten Sinne (Abweisung des RentenerhÃ¶hungsgesuchs bzw. BestÃ¤tigung der bisherigen halben Rente [InvaliditÃ¤tsgrad: 54 %; Urk. 7/122 = 2]). Gleichzeitig auferlegte die IV-Stelle der Versicherten (mit Schreiben vom 28. Februar 2011, Urk. 7/121 = 3/6) eine Schadenminderungspflicht dahingehend lautend, dass eine EntwÃ¶hnung und sechsmonatige Abstinenz von Alkohol sowie physikalische Massnahmen und eine medikamentÃ¶se Schmerzbehandlung durchzufÃ¼hren seien, wobei die Absolvierung der Massnahmen mit amtlicher (Renten-)Revision per Februar 2012 geprÃ¼ft werde.</w:t>
      </w:r>
    </w:p>
    <w:p>
      <w:r>
        <w:rPr>
          <w:b/>
        </w:rPr>
        <w:t>E. 1.2</w:t>
      </w:r>
    </w:p>
    <w:p>
      <w:r>
        <w:t>1.2.1Â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1.2.2Â Â  Zur Annahme der InvaliditÃ¤t nach Art. 8 ATSG ist auch bei psychischen Erkrankungen in jedem Fall ein medizinisches Substrat unabdingbar, das (fach-)Ã¤rztlicherseits schlÃ¼ssig festgestellt wird und nachgewiesenermassen die Arbeits- und ErwerbsfÃ¤higkeit wesentlich beeintrÃ¤chtigt. Je stÃ¤rker psychosoziale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Wo die begutachtende Person im Wesentlichen nur Befunde erhebt, welche in den psychosozialen UmstÃ¤nden ihre hinreichende ErklÃ¤rung finden, gleichsam in ihnen aufgehen, ist kein invalidisierender psychischer Gesundheitsschaden gegeben (vgl. BGE 127 V 294 E. 5a S. 299; Urteil des Bundesgerichts 8C_730/2008 vom 23. MÃ¤rz 2009 E. 2).</w:t>
      </w:r>
    </w:p>
    <w:p>
      <w:r>
        <w:t>1.2.3Â Â  Alkoholismus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8C_694/2008 vom 5. Â MÃ¤rz 2009 E. 2).</w:t>
      </w:r>
    </w:p>
    <w:p>
      <w:r>
        <w:t>1.3Â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die Expertin oder der Experte nicht auszurÃ¤umende Unsicherheiten und Unklarheiten, welche die Beantwortung der Fragen erschweren oder verunmÃ¶glichen, gegebenenfalls deutlich macht (BGE 134 V 231 E. 5.1, 125 V 351 E. 3a und 122 V 157 E. 1c; U. Meyer-Blaser, Die Rechtspflege in der Sozialversicherung, BJM 1989, S. 30 f.; derselbe in H. Fredenhagen, Das Ã¤rztliche Gutachten, 3. Aufl. 1994, S. 24 f.).</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2.1Â Â Â Â  Streitig und zu beurteilen ist die revisionsweise Abweisung des RentenerhÃ¶hungsgesuchs der BeschwerdefÃ¼hrerin beziehungsweise die BestÃ¤tigung des Anspruchs der BeschwerdefÃ¼hrerin auf die bisherige halbe Rente.</w:t>
      </w:r>
    </w:p>
    <w:p>
      <w:r>
        <w:t>Â Â Â Â Â Â Â Â  BezÃ¼glich der auferlegten Schadenminderungspflicht ist auf die Beschwerde nicht einzutreten, nachdem die strittige Massnahme weder Gegenstand des Dispositivs der den Rentenanspruch bestÃ¤tigenden VerfÃ¼gung vom 28. Februar 2011 ist noch eine Anordnung im Sinne von Art. 49 Abs. 1 ATSG darstellt. FrÃ¼hestens mit der schriftlichen Mahnung (und dem Hinweis auf die Rechtsfolgen) sowie mit der EinrÃ¤umung einer angemessenen Bedenkzeit kÃ¶nnte eine solche Anordnung vorliegen (vgl. zum Ganzen Bundesgerichtsurteile 9C_816/2008 vom 12. MÃ¤rz 2009 E. 3.3 und 9C_679/2011 vom 19. Oktober 2011 E. 2 mit Hinweisen).</w:t>
      </w:r>
    </w:p>
    <w:p>
      <w:r>
        <w:t>2.2Â Â Â Â  Die Beschwerdegegnerin begrÃ¼ndete die angefochtene, den Anspruch auf eine hÃ¶here als die bisherige halbe Rente verneinende VerfÃ¼gung damit, dass bei der BeschwerdefÃ¼hrerin gemÃ¤ss den medizinischen AbklÃ¤rungen von einem annÃ¤hernd unverÃ¤nderten Gesundheitszustand ausgegangen werden kÃ¶nne.</w:t>
      </w:r>
    </w:p>
    <w:p>
      <w:r>
        <w:t>Â Â Â Â Â Â Â Â  DemgegenÃ¼ber stellt sich die BeschwerdefÃ¼hrerin auf den Standpunkt, dass sich ihr Gesundheitszustand verschlechtert habe, wobei sie insbesondere auf die von ihr eingereichten letzten Berichte der behandelnden Ãrzte verweist (Bericht von Dr. D.___ vom 25. Januar 2011 [Urk. 7/118/1], Bericht von PD Dr. med. J.___, Facharzt FMH fÃ¼r Neurologie, Zentrum K.___, vom 19. Mai 2010 [Urk. 7/105/5-6] sowie Austrittsbericht der Ãrzte des Spitals H.___ vom 28. Februar 2011 [Urk. 3/2]).</w:t>
      </w:r>
    </w:p>
    <w:p>
      <w:r>
        <w:rPr>
          <w:b/>
        </w:rPr>
        <w:t>E. 3</w:t>
      </w:r>
    </w:p>
    <w:p>
      <w:r>
        <w:t>3.1Â Â Â Â  Zeitliche Vergleichsbasis fÃ¼r die Beurteilung einer anspruchserheblichen Ãnderung ist vorliegend die - auf einer medizinischen Begutachtung (Urk. 7/67) basierende - rechtskrÃ¤ftige VerfÃ¼gung vom 6. November 2009 (Urk. 7/99). Laut dem polydisziplinÃ¤ren (neurologischen, internistischen und psychiatrischen) Y.___-Gutachten vom 23. Januar 2008 wurden seinerzeit folgende Diagnosen (mit Einfluss auf die ArbeitsfÃ¤higkeit) erhoben (Urk. 7/67/14):</w:t>
      </w:r>
    </w:p>
    <w:p>
      <w:r>
        <w:t>- depressive Episode leichten bis mittleren Grades (ICD-10 F32.0-1)</w:t>
      </w:r>
    </w:p>
    <w:p>
      <w:r>
        <w:t>- generalisierte AngststÃ¶rung (ICD-10 F41.1)</w:t>
      </w:r>
    </w:p>
    <w:p>
      <w:r>
        <w:t>- Dysthymie (ICD-10 F34.1)</w:t>
      </w:r>
    </w:p>
    <w:p>
      <w:r>
        <w:t>- PersÃ¶nlichkeitsstÃ¶rung vom abhÃ¤ngigen, depressiv-narzisstischen Typ bei FrÃ¼hverwahrlosung als Kleinkind (ICD-10 F61.0 und Z61.0,1,2,3,6,7)</w:t>
      </w:r>
    </w:p>
    <w:p>
      <w:r>
        <w:t>- mÃ¤ssig ausgeprÃ¤gtes rechtsbetontes Zervikalsyndrom mit radikulÃ¤rer Reiz- und Ausfallsymptomatik die Wurzel C6 betreffend, degenerativen HWS-VerÃ¤nderungen und mediolateraler zervikaler Diskushernie C5/6 rechts mit Kompression der Wurzel C6 (MR HWS vom 2.5.2005)</w:t>
      </w:r>
    </w:p>
    <w:p>
      <w:r>
        <w:t>- mÃ¤ssig ausgeprÃ¤gtes rechtsbetontes Lumbovertebralsyndrom sowie intermittierende radikulÃ¤re Reiz- und Ausfallsymptomatik die Wurzel L5 rechts betreffend bei degenerativen LWS-VerÃ¤nderungen sowie Diskushernie L5/S1 rechts</w:t>
      </w:r>
    </w:p>
    <w:p>
      <w:r>
        <w:t>Â Â Â Â Â Â Â Â  Daraus resultiere insgesamt eine 50%ige ArbeitsunfÃ¤higkeit in angepasster (aktueller) TÃ¤tigkeit (vgl. Urk. 7/67/17).</w:t>
      </w:r>
    </w:p>
    <w:p>
      <w:r>
        <w:t>3.2Â Â Â Â  Im Bericht des seit 1992 behandelnden Hausarztes Dr. D.___ vom 16. August 2010 (Urk. 7/105/1-4) wurden folgende Diagnosen mit Auswirkung auf die ArbeitsfÃ¤higkeit gestellt:</w:t>
      </w:r>
    </w:p>
    <w:p>
      <w:r>
        <w:t>- chronisches lumbovertebrales und lumbospondylogenes Syndrom rechts bei Haltungsinsuffizienz und mÃ¤ssigen degenerativen LWS-VerÃ¤nderungen mit Diskushernie L5/S1 rechts (rheumatologische Beurteilung 3/04)</w:t>
      </w:r>
    </w:p>
    <w:p>
      <w:r>
        <w:t>- 10/07 zudem Zeichen einer radikulÃ¤ren Reiz- und sensiblen Ausfallsymptomatik der Wurzel L5 rechts</w:t>
      </w:r>
    </w:p>
    <w:p>
      <w:r>
        <w:t>- chronisches zervikobrachiales Syndrom rechts mit 5/10 pseudoradikulÃ¤rem Ausfallsmuster C8 ohne objektive Befunde und ohne klinische Hinweise fÃ¼r untere Plexusparese (neurologische Beurteilung 5/10)</w:t>
      </w:r>
    </w:p>
    <w:p>
      <w:r>
        <w:t>- persistierende Nackenschmerzen sowie radikulÃ¤res Reizsyndrom C6 bei medialer zervikaler Diskushernie C5/C6 rechts sowie Status nach HWS-Distorsion 28.10.2004 (neurologische Beurteilung 5/05)</w:t>
      </w:r>
    </w:p>
    <w:p>
      <w:r>
        <w:t>- PersÃ¶nlichkeitsstÃ¶rung vom abhÃ¤ngigen, depressiv-narzisstischen Typ bei FrÃ¼hverwahrlosung als Kleinkind</w:t>
      </w:r>
    </w:p>
    <w:p>
      <w:r>
        <w:t>- rezidivierende depressive StÃ¶rung</w:t>
      </w:r>
    </w:p>
    <w:p>
      <w:r>
        <w:t>- generalisierte AngststÃ¶rung</w:t>
      </w:r>
    </w:p>
    <w:p>
      <w:r>
        <w:t>- Dysthymie</w:t>
      </w:r>
    </w:p>
    <w:p>
      <w:r>
        <w:t>Â Â Â Â Â Â Â Â  In Bezug auf die aktuellen Symptome beziehungsweise den aktuellen Zustand (Urk. 7/105/3 Ziff. 1.4) wies Dr. D.___ auf den Bericht von Dr. J.___ vom 19. Mai 2010 (Urk. 7/105/5-6) hin, zu welchem er bemerkte, dass die neurologische AbklÃ¤rung des zervikobrachialen Syndroms rechts keine weiteren Aspekte hervorgebracht habe. Die ArbeitsfÃ¤higkeitsbeurteilung von Dr. D.___ lautet dahin, dass weiterhin eine medizinisch begrÃ¼ndete ArbeitsunfÃ¤higkeit von 50 % bestehe. Wegen Schmerzexazerbationen im Nacken-Arm-Bereich sei die BeschwerdefÃ¼hrerin allerdings vom 12. bis 21. Mai 2010 zu 100 % arbeitsunfÃ¤hig gewesen (Urk. 7/105/3 Ziff. 1.6). Sie arbeite als Lageristin in einer Medikamentendistributionsfirma und mÃ¼sse dabei mehrstÃ¼ndig Medikamente richten und Palette vom Lastwagen entladen (mit einer Ameise, Urk. 7/105/3 Ziff. 1.7). Mit einem zeitlichen Pensum von 50 % sei sie dieser Anforderung knapp gewachsen. Wechselbelastungen wÃ¼rden sich als gÃ¼nstiger erweisen als langes Stehen und/oder Sitzen. Von einer ArbeitsfÃ¤higkeit als Floristin kÃ¶nne 30 Jahre nach der letzten TÃ¤tigkeit in diesem Beruf nicht mehr ausgegangen werden; insbesondere wÃ¤re dort eine Wechselbelastung noch weniger mÃ¶glich. Die bisherige TÃ¤tigkeit sei der BeschwerdefÃ¼hrerin aus medizinischer Sicht noch im zeitlichen Rahmen von 50 % zumutbar. Dabei bestehe innerhalb der zeitlichen EinschrÃ¤nkung von 50 % keine EinschrÃ¤nkung der LeistungsfÃ¤higkeit.</w:t>
      </w:r>
    </w:p>
    <w:p>
      <w:r>
        <w:t>3.3Â Â Â Â  Der Neurologe PD Dr. J.___ hielt am 19. Mai 2010 als fachgebietsspezfische Diagnose ein chronifiziertes zervikales und lumbospondylogenes Syndrom seit mindestens 2004 mit aktuell pseudoradikulÃ¤rem Ausfallsmuster C8 ohne objektive Befunde und ohne klinische Hinweise fÃ¼r eine untere Plexusparese fest. Nach einem anamnestisch leichten SchÃ¤del-Hirntrauma Ende Januar 2010 sei es zu einer Akzentuierung des zervikalen Schmerzsyndroms mit ulnarbetonter Ausstrahlung gekommen (vgl. Urk. 7/105/5-6). In seiner Beurteilung hielt Dr. J.___ fest, fÃ¼r die seit Januar 2010 akzentuierten Beschwerden von Seiten des chronifizierten, rechtsbetonten Zervikalsyndroms finde sich im heutigen klinischen Untersuch bei deutlicher Ãberlagerung kein neurologisches Korrelat. Das Vorliegen eines reinen Reiz- und leichten sensiblen Ausfallsyndroms sei trotzdem mÃ¶glich, wobei es zumindest etwas auffÃ¤llig sei, dass das vormals beschriebene C6-Syndrom sich mittlerweile in ein C8-Syndrom rechts umgewandelt haben soll. BezÃ¼glich des unspezifischen Schwindels wÃ¼rden sich keine Hinweise fÃ¼r eine organische Ursache finden. Die KausalitÃ¤t der aktuellen Beschwerden mit dem anamnestisch geschilderten leichten SchÃ¤del-Hirntrauma Ende Januar 2010 erscheine fraglich.</w:t>
      </w:r>
    </w:p>
    <w:p>
      <w:r>
        <w:t>3.4Â Â Â Â  Die seit 24. Februar 2010 behandelnden G.___-Ãrzte Dres. E.___ und F.___ hielten in ihrem Bericht vom 22. Oktober 2010 als (fachgebietsspezifische) Diagnosen mit Auswirkung auf die ArbeitsfÃ¤higkeit eine seit Jahren bestehende rezidivierende depressive StÃ¶rung, derzeit leichte Episode (ICD-10 F33.0), eine Dysthymie (ICD-10 F43.1, Differentialdiagnose), anamnestisch eine seit ungefÃ¤hr zehn Jahren bestehende generalisierte AngststÃ¶rung (ICD-10 F41.1) sowie eine PersÃ¶nlichkeitsstÃ¶rung vom abhÃ¤ngigen depressiv-narzisstischen Typ bei FrÃ¼hverwahrlosung als Kleinkind (ICD-10 F61.0) fest (Urk. 7/108/10 Ziff. 1.1). Anamnestisch gaben die G.___-Ãrzte an (Urk. 7/108/11-12 Ziff. 1.4), die BeschwerdefÃ¼hrerin habe eine chronifizierte Verschiebung der Grundstimmung zum depressiven Pol hin beschrieben. Sie erlebe regelmÃ¤ssig Phasen mit Niedergeschlagenheit, Verlust der FunktionalitÃ¤t im Alltag (Haushalt, Arbeit), Antriebsmangel und eine eingeschrÃ¤nkte KommunikationsfÃ¤higkeit mit WortfindungsstÃ¶rungen. Im vergangenen Jahr sei sie aufgrund depressiver Phasen zwei Mal Ã¼ber zwei Wochen arbeitsunfÃ¤hig gewesen. Insgesamt erlebe die BeschwerdefÃ¼hrerin in ein- bis zweiwÃ¶chentlichen AbstÃ¤nden mehrere Tage mit deutlicher Niedergestimmtheit und RÃ¼ckzugstendenz. Sie kÃ¶nne dabei auch mÃ¼rrisch und launisch sein. Zudem habe die BeschwerdefÃ¼hrerin Ã¼ber chronische DurchschlafstÃ¶rungen sowie passive TodeswÃ¼nsche berichtet; 1996 sei ein Suizidversuch erfolgt. Die BeschwerdefÃ¼hrerin habe eine bewegte, teils traumatische Lebensgeschichte. Sie sei zweifache Mutter und vierfache Grossmutter. Seit 2000 sei sie mit ihrem jetzigen LebensgefÃ¤hrten liiert, welche Beziehung die BeschwerdefÃ¼hrerin als stabil bezeichnet habe. Seit acht Jahren sei sie in einem Lager beschÃ¤ftigt, wo sie nichts heben mÃ¼sse; dennoch leide sie hÃ¤ufig unter ErschÃ¶pfung, da sie weite Wege zurÃ¼cklegen mÃ¼sse. Mit den Ãngsten, die seit zehn Jahren vorhanden seien und welche unvermittelt ein- bis zweimal pro Monat auftrÃ¤ten, kÃ¶nne sie umgehen. Ein bis zweimal pro Monat komme es zu impulsiven AusbrÃ¼chen. Die Schmerzen seien abwechselnd einmal im Hintergrund und einmal fast unertrÃ¤glich. Da sie keine SchwÃ¤che zeigen kÃ¶nne und auch bei der Arbeit eine Fassade aufrechterhalte, sei ihr Leidensdruck oft schwer vermittelbar. So falle es ihr dann oft schwer, sich gegenÃ¼ber Belastungen abzugrenzen und eigene Anliegen in Bezug auf ihre Gesundheit durchzusetzen. In ihrem Befund erwÃ¤hnten die G.___-Ãrzte (Urk. 7/108/12), die BeschwerdefÃ¼hrerin sei bewusstseinsklar und allseits orientiert. Mnestik und Auffassung seien ohne AuffÃ¤lligkeiten, die Konzentration sei leichtgradig eingeschrÃ¤nkt. Phasenweise trÃ¤ten diffuse Ãngste auf. Es bestehe kein Anhalt fÃ¼r ZwÃ¤nge und es bestÃ¼nden keine Hinweise auf eine wahnhafte Symptomatik. SinnestÃ¤uschungen oder Ich-StÃ¶rungen seien nicht eruierbar. Es bestehe eine AffektlabilitÃ¤t mit abends tendenziell schlechterer Stimmung und eine innere Unruhe und Angespanntheit. Angesichts der finanziellen Situation leide die Versicherte unter ZukunftsÃ¤ngsten. Ãberdies bestÃ¼nden Insuffizienz- und SchuldgefÃ¼hle gegenÃ¼ber ihren Kindern. Aktuell bestehe kein Anhalt fÃ¼r SuizidalitÃ¤t. In ihrer Stellungnahme zur ArbeitsfÃ¤higkeit gaben die Dres. E.___ und F.___ eine medizinisch begrÃ¼ndete ArbeitsunfÃ¤higkeit von 50 % im zuletzt ausgeÃ¼bten Beruf an (Urk. 7/108/12-13 Ziff. 1.6).</w:t>
      </w:r>
    </w:p>
    <w:p>
      <w:r>
        <w:t>3.5Â Â Â Â  Mit Schreiben vom 10. Januar 2011 (Urk. 7/116) teilten die Dres. E.___ und F.___ mit, dass die von ihnen (am 22. Oktober 2010) angegebene ArbeitsfÃ¤higkeit der BeschwerdefÃ¼hrerin in angepasster TÃ¤tigkeit von maximal 50 % derzeit als zu hoch angesetzt erscheine. Die G.___-Ãrzte fÃ¼hrten aus, der BeschwerdefÃ¼hrerin falle es schwer, sich fÃ¼r eigene Belange einzusetzen; teils verschweige sich auch Probleme, grenze sich schlecht ab und neige zu Ãberforderung, da sie befÃ¼rchte, wenn sie SchwÃ¤che zeige, ihren Arbeitsplatz zu riskieren, welches Verhalten die EinschÃ¤tzung der ArbeitsfÃ¤higkeit erschwere. In den vergangenen zwei Monaten hÃ¤tten die kÃ¶rperlichen Beschwerden zugenommen und es sei zu wiederholten Krankschreibungen durch den Hausarzt Dr. D.___ gekommen. Damit seien eine erneute VerstÃ¤rkung der depressiven Symptomatik und eine Zunahme der SchlafstÃ¶rungen einhergegangen. Zudem habe die BeschwerdefÃ¼hrerin Ã¼ber einen seit Monaten bestehenden Ã¼bermÃ¤ssigen Alkoholkonsum an den Wochenenden im Sinne eines AlkoholabhÃ¤ngigkeitssyndroms mit episodischem Substanzgebrauch (ICD-10 F10.26) berichtet, was als Reaktion auf die diversen psychosozialen Belastungen in ihrem Umfeld und mÃ¶glicherweise auch durch ihre traumatische Vorgeschichte mitbedingt anzusehen sei. Angesichts dieser Sachlage erscheine aus psychiatrischer Sicht die Beibehaltung eines Arbeitspensums von mehr als 30 % einer Stabilisierung ihres psychischen Zustandes nicht zutrÃ¤glich. Zudem seien die weiteren behandelnden Ãrzte zum Grad der EinschrÃ¤nkung durch kÃ¶rperliche Leiden zu befragen.</w:t>
      </w:r>
    </w:p>
    <w:p>
      <w:r>
        <w:t>3.6Â Â Â Â  Der RAD-Arzt Dr. I.___ fÃ¼hrte in seiner Stellungnahme vom 3. Februar 2011 aus (Urk. 7/120/2-3), dass im aktuellen (neu eingereichten) psychiatrischen Bericht der G.___-Ãrzte Dres. E.___ und F.___ vom 10. Januar 2011 neben den erwÃ¤hnten depressiven Symptomen neu ein AlkoholabhÃ¤ngigkeitssyndrom mit episodischem Substanzgebrauch diagnostiziert worden sei mit insgesamt resultierender 30%ige ArbeitsfÃ¤higkeit. Zudem sei im Einwand des Rechtsvertreters der BeschwerdefÃ¼hrerin vom 20. Januar 2011 mitgeteilt worden, dass die weitere ArbeitsfÃ¤higkeit aus psychischen GrÃ¼nden als hochgradig gefÃ¤hrdet zu beurteilen sei. Der RAD-Arzt Dr. I.___ hielt fest, die somatische Komponente sei bereits im Bericht von Dr. J.___ vom 19. Mai 2010 (Urk. 7/105/5-6) ausreichend und unter BerÃ¼cksichtigung der aktuellen funktionellen EinschrÃ¤nkungen abgeklÃ¤rt worden. Dabei verwies Dr. I.___ auf seine frÃ¼here Stellungnahme vom 2. November 2010 (Urk. 7/111/3), gemÃ¤ss welcher von einem annÃ¤hrend unverÃ¤nderten Gesundheitszustand sowie von einer (unverÃ¤nderten) 50%igen ArbeitsfÃ¤higkeit (fÃ¼r alle in Frage kommenden TÃ¤tigkeiten entsprechend der Stellungnahme von RAD-Arzt Dr. med. L.___, Praktischer Arzt FMH, vom 18. Februar 2008; Urk. 7/84/2-3) auszugehen sei. Sodann erklÃ¤rte Dr. I.___ in Bezug auf die letzte Stellungnahme der G.___-Ãrzte vom 10. Januar 2011, dass das vorliegend (neu eingereichte) Arztzeugnis aus versicherungsmedizinischer Sicht teilweise nicht schlÃ¼ssig sei. Auf psychiatrischem Fachgebiet werde darin eine lÃ¤ngere depressive Reaktion postuliert, wobei allerdings in vermehrtem Umfang auch subjektive Beschwerden einfliessen wÃ¼rden. Zudem wÃ¼rden zahlreiche psychosoziale und damit IV-fremde Faktoren der Genese der Beschwerden zugrunde gelegt. Die letztlich formulierten Diagnosen wÃ¼rden aus versicherungsmedizinischer Sicht keine hÃ¶hergradige ArbeitsunfÃ¤higkeit im bisherigen Arbeitsumfeld begrÃ¼nden. Ãberdies liege zweifelsfrei eine AbhÃ¤ngigkeitserkrankung vor, die als solche IV-fremd sei. Inwieweit neben dieser AbhÃ¤ngigkeit andere psychiatrische Erkrankungen zunehmend relevant seien, kÃ¶nne nicht entschieden werden; zunehmende depressive Symptome trÃ¤ten im Rahmen von Missbrauch oder AbhÃ¤ngigkeit hÃ¤ufig auf.</w:t>
      </w:r>
    </w:p>
    <w:p>
      <w:r>
        <w:t>3.7Â Â Â Â  Mit neuem Bericht vom 25. Januar 2011 (Urk. 7/118/1 [samt erneut eingereichtem neurologischem Bericht von Dr. J.___ vom 19. Mai 2010, Urk. 7/118/2-3 = 7/105/5-6]) teilte Dr. D.___ mit, dass sich seine (frÃ¼here) EinschÃ¤tzung vom 16. August 2010 (Urk. 7/115) als zu optimistisch erwiesen habe. Sie sei beeinflusst gewesen von der stets hohen Motivation der BeschwerdefÃ¼hrerin, ihren Arbeitsplatz zu behalten. Bei der Arbeit als Lageristin komme es seit einem Jahr gehÃ¤uft zu Dekompensationen spondylogener Schmerzen im Bereich der HWS und LWS mit Ausstrahlungen in die ExtremitÃ¤ten. Zudem wÃ¼rden seit November 2010 Arthralgien in den HÃ¤nden und Handgelenken auftreten, wobei bisher keine Hinweise fÃ¼r einen entzÃ¼ndlichen Rheumatismus gefunden worden seien. Trotz Medikation mit Schmerzmitteln sowie wiederholten physiotherapeutischen Behandlungen habe die BeschwerdefÃ¼hrerin im Jahr 2010 vier Mal fÃ¼r kÃ¼rzere Episoden vollstÃ¤ndig krankgeschrieben werden mÃ¼ssen. Seit 21. Januar 2011 sei sie erneut voll arbeitsunfÃ¤hig, wobei eine psychische Dekompensation im Vordergrund stehe. Die BeschwerdefÃ¼hrerin sei sehr angespannt, fahrig-zittrig und besorgt wegen des in letzter Zeit zunehmenden Alkoholkonsums. Seines Erachtens kÃ¶nne die BeschwerdefÃ¼hrerin, verlÃ¤sslich abrufbar, nur noch eine 25%ige LeistungsfÃ¤higkeit erzielen (siehe auch ArbeitsunfÃ¤higkeits-Zeugnis vom 21. Januar 2011, Urk. 3/4).</w:t>
      </w:r>
    </w:p>
    <w:p>
      <w:r>
        <w:t>3.8Â Â Â Â  Der RAD-Arzt Dr. I.___ erklÃ¤rte daraufhin in seiner letzten Stellungnahme (vom 17. Februar 2011, Urk. 7/120/4), dass im neuen Arztbericht von Dr. D.___ vom 25. Januar 2011 Ã¼ber eine psychische Dekompensation berichtet werde, die wiederum mit in letzter Zeit zunehmendem Alkoholkonsum einhergehe. Aus versicherungsmedizinischer Sicht sei an der bisherigen RAD-Ã¤rztlichen Beurteilung festzuhalten.</w:t>
      </w:r>
    </w:p>
    <w:p>
      <w:r>
        <w:t>3.9Â Â Â Â  Vom 14. bis 23. Februar 2011 hielt sich die BeschwerdefÃ¼hrerin im Spital H.___ auf. Im Austrittsbericht vom 28. Februar wurden als Diagnosen ein lumboradikulÃ¤res Reizsyndrom, bei bekannten multiplen zervikalen und lumbalen Diskushernien, sowie Bandscheibenprolapse der HWS und BWS (Nebendiagnosen) angegeben (Urk. 3/2). Die SpitalÃ¤rzte fÃ¼hrten aus, die BeschwerdefÃ¼hrerin habe sich am 14. Februar 2011 bei starken RÃ¼ckenschmerzen mit Ausstrahlung in beide Beine notfallmÃ¤ssig vorgestellt. Anamnestisch seien multiple Diskushernien bekannt. Klinisch habe bei Eintritt eine verminderte SensibilitÃ¤t an der Aussenseite des linken Beines im Bereich des Dermatoms L5/S1 sowie eine verminderte Kraft in beiden Beinen bestanden. Aufgrund der neurologischen Klinik sei eine MRI-Untersuchung durchgefÃ¼hrt worden, welche im Vergleich zur MRI-Untersuchung in der Klinik von 2003 (in der Klinik M.___) keine wesentlichen VerÃ¤nderungen gezeigt habe. Unter Analgesie habe sich eine Regredienz der Schmerzen gezeigt. Physiotherapeutisch sei eine Stabilisation der Muskulatur angestrebt worden. Die BeschwerdefÃ¼hrerin habe am 23. Februar in gebesserten Allgemeinzustand nach Hause entlassen werden kÃ¶nnen (Urk. 3/2).</w:t>
      </w:r>
    </w:p>
    <w:p>
      <w:r>
        <w:t>4.Â Â Â Â Â Â  GestÃ¼tzt auf die umfassenden und plausiblen ersten Stellungnahmen zur ArbeitsfÃ¤higkeit durch die behandelnden Ãrzte (Bericht von Dr. D.___ vom 16. August 2010 [Urk. 7/105/1-4] und Bericht der G.___-Ãrzte Dres. E.___ und F.___ vom 22. Oktober 2010 [Urk. 7/108]) sowie aufgrund der nachvollziehbaren Stellungnahmen von RAD-Arzt Dr. I.___ ist - entsprechend der von der Beschwerdegegnerin vertretenen Auffassung - eine unverÃ¤nderte Arbeits(un)fÃ¤higkeit von insgesamt 50 % in der bisherigen TÃ¤tigkeit anzunehmen. Sofern der Hausarzt Dr. D.___ von einer physisch bedingten frÃ¼heren ArbeitsunfÃ¤higkeit von 50 % ausgehen sollte (vgl. Urk. 7/105/3 Ziff. 1.7), wÃ¼rde seine EinschÃ¤tzung lediglich eine im Vergleich zum Y.___-Gutachten vom 23. Januar 2008 unterschiedliche Beurteilung der Auswirkungen des frÃ¼heren Gesundheitszustandes darstellen (vgl. Urk. 7/67/17 Ziff. 7.2). Was sodann die vom Rechtsvertreter der BeschwerdefÃ¼hrerin eingereichten neuen Berichte angeht, in welchen neu eine ArbeitsfÃ¤higkeit von 25% (Bericht von Dr. D.___ vom Bericht vom 25. Januar 2011 (Urk. 7/118/1) beziehungsweise 30 % (Bericht der G.___-Ãrzte Dres. E.___ und F.___ vom 10. Januar 2011, Urk. 7/116) attestiert wurde, ist in Ãbereinstimmung mit dem RAD-Arzt Dr. I.___ festzustellen, dass zu dieser Zeit eine psychische Dekompensation im Vordergrund stand (vgl. Urk. 7/118/1) und ein AlkoholabhÃ¤ngigkeitssyndrom mit episodischem Substanzgebrauch (ICD-10 F10.26) diagnostiziert wurde (vgl. 7/116, siehe auch Urk. 7/118/1). Die geklagten psychischen Beschwerden fÃ¼hrten die G.___-Ãrzte auf psychosoziale Faktoren - wie Angst vor dem Verlust des Arbeitsplatzes - zurÃ¼ck (vgl. Urk. 7/116; siehe auch Angabe von ZukunftsÃ¤ngsten Âangesichts der finanziellen SituationÂ in Urk. 7/108), womit - wie RAD-Arzt Dr. I.___ festhielt - kein invalidisierender Gesundheitsschaden vorliegt (vgl. E. 1.2.2 hievor). Soweit von 14. Februar bis 6. MÃ¤rz 2011 (Hospitalisation vom 14. bis 23. Februar 2011) eine insbesondere durch das lumboradikulÃ¤re Reizsyndrom bedingte (vgl. Urk. 3/2) hÃ¶here volle ArbeitsunfÃ¤higkeit bestand, war sie nur von kurzzeitiger Natur (vgl. Urk. 3/3). Vor diesem Hintergrund, und da sich auch aus dem Bericht des Neurologen Dr. J.___ vom 19. Mai 2010 (Urk. 7/105/5-6) nichts anderes ergibt (vgl. etwa auch entsprechende WÃ¼rdigung von Dr. D.___ vom 16. August 2010 [Urk. 7/105/3 Ziff. 1.4]), ist der medizinische Sachverhalt fÃ¼r die vorliegend zu beantwortenden Fragen als erstellt zu betrachten, und es sind von ergÃ¤nzenden medizinischen AbklÃ¤rungen keine entscheidwesentlichen neuen Erkenntnisse zu erwarten, weshalb darauf zu verzichten ist (antizipierte BeweiswÃ¼rdigung, BGE 124 V 94 E. 4b; 122 V 162 E. 1d). Zusammenfassend ist von einer in physischer und psychischer Hinsicht unverÃ¤nderten ArbeitsfÃ¤higkeit von 50 % in der bisherigen TÃ¤tigkeit auszugehen.</w:t>
      </w:r>
    </w:p>
    <w:p>
      <w:r>
        <w:t>5.Â Â Â Â Â Â  Beim Einkommensvergleich ging die Verwaltung von einem unbestrittenen Validen- und Invalideneinkommen von Fr. 75'000.-- respektive Fr. 34'190.-- aus, was einen InvaliditÃ¤tsgrad von 54 % ergibt, gemÃ¤ss welchem Anspruch auf eine halbe Rente besteht. Die angefochtene RentenverfÃ¼gung erweist sich damit als rechtens.</w:t>
      </w:r>
    </w:p>
    <w:p>
      <w:r>
        <w:t>6.Â Â Â Â Â Â  Die Verfahrenskosten gemÃ¤ss Art. 69 Abs. 1 bis IVG sind auf Fr. 800.-- festzusetzen und ausgangsgemÃ¤ss der BeschwerdefÃ¼hrerin aufzuerlegen.</w:t>
      </w:r>
    </w:p>
    <w:p>
      <w:r>
        <w:t>Das Gericht erkennt:</w:t>
      </w:r>
    </w:p>
    <w:p>
      <w:r>
        <w:t>1.Â Â Â Â Â Â Â Â  Die Beschwerde wird abgewiesen, soweit darauf eingetreten wird.</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Heinz O. Haefele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