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IV.2011.00346 vom 30. April 2012</w:t>
      </w:r>
    </w:p>
    <w:p>
      <w:r>
        <w:t>ZH Sozialversicherungsgericht, 2012-04-30, DE</w:t>
      </w:r>
    </w:p>
    <w:p>
      <w:r>
        <w:rPr>
          <w:b/>
        </w:rPr>
        <w:t xml:space="preserve">Quelle: </w:t>
      </w:r>
      <w:r>
        <w:t>https://mcp.opencaselaw.ch/entscheid/zh_sozialversicherungsgericht_IV.2011.00346</w:t>
      </w:r>
    </w:p>
    <w:p>
      <w:r>
        <w:t>FR: ZH_SOZIALVERSICHERUNGSGERICHT IV.2011.00346 du 30 avril 2012</w:t>
      </w:r>
    </w:p>
    <w:p>
      <w:r>
        <w:t>IT: ZH_SOZIALVERSICHERUNGSGERICHT IV.2011.00346 del 30 aprile 2012</w:t>
      </w:r>
    </w:p>
    <w:p>
      <w:pPr>
        <w:pStyle w:val="Heading2"/>
      </w:pPr>
      <w:r>
        <w:t>Erwägungen</w:t>
      </w:r>
    </w:p>
    <w:p>
      <w:r>
        <w:rPr>
          <w:b/>
        </w:rPr>
        <w:t>E. 1</w:t>
      </w:r>
    </w:p>
    <w:p>
      <w:r>
        <w:t>1.1Â Â Â Â  Der 1963 geborene X.___ meldete sich am 11. Mai 2001 bei der Sozialversicherungsanstalt des Kantons ZÃ¼rich, IV-Stelle, zum Leistungsbezug an (Urk. 7/4). Nach Vornahme medizinischer und erwerblicher AbklÃ¤rungen, in deren Rahmen unter anderem ein Gutachten der Y.___ eingeholt wurde (Gutachten vom 7. Mai 2002, Urk. 7/29), lehnte die IV-Stelle mit VerfÃ¼gung vom 21. Oktober 2002 das Leistungsbegehren von X.___ ab (Urk. 7/60). Diese VerfÃ¼gung erwuchs in Rechtskraft.</w:t>
      </w:r>
    </w:p>
    <w:p>
      <w:r>
        <w:t>Â Â Â Â Â Â Â Â  Mit Eingabe vom 17. April 2003 liess X.___ durch Rechtsanwalt Z.___ wieder um Ausrichtung einer Invalidenrente ersuchen. (Urk. 7/62). Die IV-Stelle wies dieses Gesuch mit VerfÃ¼gung vom 13. April 2005 (Urk. 7/96) bzw. Einspracheentscheid vom 16. Juni 2005 ab (Urk. 7/109). Die von X.___ gegen den Einspracheentscheid erhobene Beschwerde (Beschwerde vom 15. Juli 2005, Urk. 7/113/3-13) schrieb das hiesige Gericht mit VerfÃ¼gung vom 2. November 2005 als gegenstandslos geworden ab (Urk. 7/121), da die IV-Stelle den angefochtenen Einspracheentscheid mit Entscheid vom 12. Oktober 2005 in WiedererwÃ¤gung gezogen und eine medizinische AbklÃ¤rung angeordnet hatte (Urk. 7/116). Nachdem das Zentrum A.___ am 7. Mai 2007 ein Gutachten erstattet hatte (Urk. 7/125), wies die IV-Stelle das Leistungsbegehren mit unangefochten gebliebener VerfÃ¼gung vom 3. Juli 2007 ab (Urk. 7/133).</w:t>
      </w:r>
    </w:p>
    <w:p>
      <w:r>
        <w:t>1.2Â Â Â Â  Am 17. April 2009 meldete sich X.___ erneut bei der IV-Stelle zum Leistungsbezug an (Urk. 7/136). In der Folge liess die IV-Stelle einen Auszug aus dem individuellen Konto erstellen (IK-Auszug vom 12. Juni 2009, Urk. 7/140), holte Arztberichte von Dr. med. B.___, Facharzt FMH fÃ¼r Allgemeine Medizin, (Berichte vom 18. Juli 2009, Urk. 7/141, und vom 19. Dezember 2009, Urk. 7/146) und von Dr. med. C.___, Facharzt FMH fÃ¼r Rheumaerkrankungen, (Bericht vom 24. Juli 2009, Urk. 7/142) ein und gab beim A.___ ein Gutachten in Auftrag, welches am 27. Dezember 2010 erstattet wurde (Urk. 7/151). Nach durchgefÃ¼hrtem Vorbescheidverfahren (Vorbescheid vom 25. Januar 2011, Urk. 7/154, und Einwand vom 24. Februar 2011, Urk. 7/159) verneinte die IV-Stelle mit VerfÃ¼gung vom 8. MÃ¤rz 2011 einen Anspruch von X.___ auf eine Invalidenrente (Urk. 2).</w:t>
      </w:r>
    </w:p>
    <w:p>
      <w:r>
        <w:t>2.Â Â Â Â Â Â Â Â  Hiergegen erhob X.___ am 30. MÃ¤rz 2011 Beschwerde und beantragte die Ausrichtung einer Invalidenrente (Urk. 1). Die Beschwerdegegnerin ersuchte mit Beschwerdeantwort vom 12. Mai 2011 um Abweisung der Beschwerde (Urk. 6), was dem BeschwerdefÃ¼hrer am 16. Mai 2011 mitgeteilt wurde (Urk. 8).</w:t>
      </w:r>
    </w:p>
    <w:p>
      <w:r>
        <w:t>3.Â Â Â Â Â Â  Auf die Vorbringen der Parteien und die eingereichten Akten wird, soweit erforderlich, im Rahmen der nachfolgenden ErwÃ¤gungen eingegangen.</w:t>
      </w:r>
    </w:p>
    <w:p>
      <w:r>
        <w:t>Das Gericht zieht in ErwÃ¤gung:</w:t>
      </w:r>
    </w:p>
    <w:p>
      <w:r>
        <w:t>1.Â Â 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rPr>
          <w:b/>
        </w:rPr>
        <w:t>E. 2</w:t>
      </w:r>
    </w:p>
    <w:p>
      <w:r>
        <w:t>2.1Â Â Â Â  Die Beschwerdegegnerin ist auf die Neuanmeldung des BeschwerdefÃ¼hrers eingetreten und hat den Rentenanspruch materiell abgeklÃ¤rt. Dabei kam sie zum Schluss, dass kein rentenbegrÃ¼ndender InvaliditÃ¤tsgrad vorliegt.</w:t>
      </w:r>
    </w:p>
    <w:p>
      <w:r>
        <w:t>2.2Â Â Â Â  Im aktuellen Neuanmeldungsverfahren diagnostizierte Dr. B.___ mit Bericht vom 18. Juli 2009 mit Auswirkungen auf die ArbeitsfÃ¤higkeit (1) eine chronische Pankreatitis mit rezidivierend akuten SchÃ¼ben bei Status nach Pankreaskopfresektion und Y-Roux-Rekonstruktion sowie Choledochopankreatostomie, (2) eine seronegative HLA-B27 positive Spondarthropathie, (3) ein chronisches thorakolumbospondylogenes Schmerzsyndrom und (4) eine somatoforme SchmerzstÃ¶rung/posttraumatische BelastungsstÃ¶rung. Ohne Auswirkungen auf die ArbeitsfÃ¤higkeit sei ein Lichen ruber. Durch ihn sei im Verlauf der letzten Jahre nie eine ArbeitsunfÃ¤higkeitsbescheinigung ausgestellt worden. Laut Aussage des BeschwerdefÃ¼hrers sei durch das Institut fÃ¼r Rechtsmedizin seine Fahreignung negiert worden. Die bisherige TÃ¤tigkeit als Taxifahrer sei dem BeschwerdefÃ¼hrer aus medizinischer Sicht nicht mehr zumutbar. Eine Wiedereingliederung in einer Stelle des freien Arbeitsmarktes erachte er als unmÃ¶glich. FÃ¼r leichtere TÃ¤tigkeiten im Haushalt sei der BeschwerdefÃ¼hrer nicht eingeschrÃ¤nkt (Urk. 7/141/1-5).</w:t>
      </w:r>
    </w:p>
    <w:p>
      <w:r>
        <w:t>2.3Â Â Â Â  Dr. C.___ nannte mit Bericht vom 24. Juli 2009 als Diagnosen mit Auswirkungen auf die ArbeitsfÃ¤higkeit (1) ein chronisches posttraumatisches zervikothorakospondylogenes Syndrom rechts nach Bagatelltrauma 1999 und (2) eine reaktive depressive Verstimmung. Die TÃ¤tigkeit als Taxifahrer sei wegen der verminderten Belastbarkeit des rechten Armes nicht mehr mÃ¶glich. Zudem bestÃ¼nden erhebliche psychische Probleme. In einer geeigneten TÃ¤tigkeit im Sitzen mit reiner Belastung der linken Hand bestehe eine medizinisch-theoretische ArbeitsfÃ¤higkeit von etwa 50 % (Urk. 7/142).</w:t>
      </w:r>
    </w:p>
    <w:p>
      <w:r>
        <w:t>2.4Â Â Â Â  Dr. B.___ teilte der Beschwerdegegnerin am 19. Dezember 2009 mit, dass beim BeschwerdefÃ¼hrer neu eine koronare Herzkrankheit mit Status nach akutem Myokardinfarkt am 3. August 2009 bestehe. Der BeschwerdefÃ¼hrer sei in der angestammten TÃ¤tigkeit als Taxifahrer mindestens seit Mitte 2007 zu 100 % arbeitsunfÃ¤hig. Beim BeschwerdefÃ¼hrer bestehe eine eingeschrÃ¤nkte kÃ¶rperliche LeistungsfÃ¤higkeit, insbesondere eine verminderte Belastbarkeit des RÃ¼ckens, und eine verminderte psychische Belastbarkeit. Dr. B.___ hielt zudem wiederum fest, dass er eine Wiedereingliederung des BeschwerdefÃ¼hrers in eine Stelle des freien Arbeitsmarktes als unmÃ¶glich erachte (Urk. 7/146).</w:t>
      </w:r>
    </w:p>
    <w:p>
      <w:r>
        <w:t>2.5Â Â Â Â  Das A.___ hielt im Gutachten vom 27. Dezember 2010 (Urk. 7/151) als Diagnosen mit Auswirkungen auf die ArbeitsfÃ¤higkeit (1) eine Spondylitits ankylosans mit/bei (a) HLA-B27 positiv, (b) symmetrischer Sakroiliitis und (c) entzÃ¼ndlichen WirbelsÃ¤ulenverÃ¤nderungen thorakolumbal und (2) eine chronische Zervikobrachialgie rechts mit/bei (a) ausgeprÃ¤gter myofaszialer Komponente, (b) keinen Hinweisen fÃ¼r eine Schultergelenksarthropathie und (c) eine Schoninnveration des rechten Armes fest. Ohne Auswirkungen auf die ArbeitsfÃ¤higkeit seien (1) eine koronare 1-GefÃ¤sserkrankung mit/bei (a) Status nach akutem inferiorem Myokardininfarkt (NSTEMI) am 3. August 2009, (b) Status nach PCI und Stenting einer 99%igen Ramus circumflexus Stenose bei nicht signifikanter Stenose im RIVA und RCA am 3. August 2009, (c) erhaltener systolischer linksventrikulÃ¤rer Pumpfunktion bei posterolateraler Akinesie (EF 55) und den kardiovaskulÃ¤ren Risikofaktoren arterielle Hypertonie, DyslipidÃ¤mie und persistierender Nikotinabusus (30 pack years) und (2) eine chronische rezidivierende Pankreatitis, wahrscheinlich Ã¤thylischer Genese mit/bei (a) Status nach ERCP mit Einlage einer Plastikendoprothese bei entzÃ¼ndlicher distaler Choledochusstenose mit Cholestase am 8. Januar 2008, (b) Status nach elektiver Duodenum erhaltender Pankreaskopf-Resektion mit intrapankreatischer Choledocho-Pankreatostomie und Y-Roux-Rekonstruktion wegen grosser obstruierender Pankreas-Pseudozyste im Pankreaskopfbereich am 25. Januar 2008, (c) Status nach Pigtail-Einlage subhepatisch bei FlÃ¼ssigkeitskollektion postoperativ am 7. Februar 2008, (d) Status nach Abszessinzision und SpÃ¼lung bei Re-Fistel im Bereich des T-Drain-Traktes am Ductus hepaticus communis am 25. Februar 2008, (e) rezidivierenden akuten PankreatitisschÃ¼ben, letztmals im September 2009 und (f) aktuell diskreter endokriner und exokriner Pankreasinsuffizienz (S. 33-34). Die zuletzt ausgeÃ¼bte TÃ¤tigkeit als Taxichauffeur kÃ¶nne bei doch notwendigem repetitivem Tragen und Heben von schwereren Lasten mit dadurch bedingter hÃ¶chstens 20%iger EinschrÃ¤nkung der ArbeitsfÃ¤higkeit nicht als vollumfÃ¤nglich beschwerdeangepasst angesehen werden. Hingegen kÃ¶nne fÃ¼r eine ChauffeurtÃ¤tigkeit mit lediglich Personentransport oder auch Kurierdienst keine eigentliche EinschrÃ¤nkung der ArbeitsfÃ¤higkeit begrÃ¼ndet werden. In einer dem Leiden optimal angepassten, kÃ¶rperlich leichten, wechselbelastenden TÃ¤tigkeit ohne das notwendige BÃ¼cken bzw. repetitive Tragen und Heben von schweren Lasten bestehe aus interdisziplinÃ¤rer Sicht eine uneingeschrÃ¤nkte 100%ige ArbeitsfÃ¤higkeit (S. 40).</w:t>
      </w:r>
    </w:p>
    <w:p>
      <w:r>
        <w:t>2.6Â Â Â Â  Dr. B.___ berichtete am 20. August 2010, der BeschwerdefÃ¼hrer habe folgende relevante chronischen Krankheiten: (1) chronische Pankreatitis mit rezidivierenden akuten SchÃ¼ben und Status nach Pankreaskopfresektion mit Y-Roux-Rekonstruktion im Januar 2008, (2) wahrscheinlich eine sekundÃ¤re Diabetes mellitus seit Januar 2010, (3) eine koronare Herzkrankheit mit Status nach akutem Myokardinfarkt im August 2009 bei kardiovaskulÃ¤ren Risikofaktoren (arterielle Hypertonie, DyslipidÃ¤mie, Status nach Nikotinabusus), (4) eine seronegative, HLA-B27 positive Spondarthropathie, (5) ein chronisches thorakolumbospondylogenes Schmerzsyndrom und (6) eine posttraumatische BelastungsstÃ¶rung bei Status nach Bombensplitterverletzung 1984. Aufgrund all dieser persistierenden Krankheiten erachte er den BeschwerdefÃ¼hrer fÃ¼r jede ErwerbstÃ¤tigkeit als zu 100 % arbeitsunfÃ¤hig (Urk. 3/1). Mit Bericht vom 19. November 2010 bestÃ¤tigte er diese Angaben (Urk. 3/2).</w:t>
      </w:r>
    </w:p>
    <w:p>
      <w:r>
        <w:t>2.7Â Â Â Â  Dr. C.___ hielt mit Bericht vom 9. Februar 2011 fest, beim BeschwerdefÃ¼hrer bestÃ¼nden (1) ein chronisches therapieresistentes Zervikobrachialsyndrom rechts ausgeprÃ¤gter als links, (2) ein chronisches lumbospondylogenes Syndrom, (3) eine Periarthropathia humeroscapularis rechts ausgeprÃ¤gter als links, (4) eine ausgeprÃ¤gte Dekonditionierung und (5) eine depressive Verstimmung. Aufgrund der Gesamtsituation sei der BeschwerdefÃ¼hrer auch fÃ¼r angepasste TÃ¤tigkeiten nicht mehr als 30 % arbeitsfÃ¤hig. Auf dem heutigen Arbeitsmarkt sei der BeschwerdefÃ¼hrer momentan nicht vermittelbar (Urk. 3/3).</w:t>
      </w:r>
    </w:p>
    <w:p>
      <w:r>
        <w:rPr>
          <w:b/>
        </w:rPr>
        <w:t>E. 3</w:t>
      </w:r>
    </w:p>
    <w:p>
      <w:r>
        <w:t>3.1Â Â Â Â  Die Beschwerdegegnerin ging in der rentenablehnenden VerfÃ¼gung vom 8. MÃ¤rz 2011 davon aus, dass der BeschwerdefÃ¼hrer in der TÃ¤tigkeit als Taxifahrer zu 20 % eingeschrÃ¤nkt, in einer behinderungsangepassten TÃ¤tigkeit aber vollstÃ¤ndig arbeitsfÃ¤hig sei (Urk. 2). Sie stÃ¼tzt sich dabei im Wesentlichen auf das Gutachten des A.___ vom 27. Dezember 2010 (Feststellungsblatt, Urk. 7/152).</w:t>
      </w:r>
    </w:p>
    <w:p>
      <w:r>
        <w:rPr>
          <w:b/>
        </w:rPr>
        <w:t>E. 3.2</w:t>
      </w:r>
    </w:p>
    <w:p>
      <w:r>
        <w:t>3.2.1Â Â  Das A.___ untersuchte den BeschwerdefÃ¼hrer aus internistischer, rheumatologischer und psychiatrischer Sicht. Die rheumatologische Untersuchung wurde dabei von Dr. med. D.___, FachÃ¤rztin FMH fÃ¼r Physikalische Medizin und Rehabilitation, speziell Rheumaerkrankungen, durchgefÃ¼hrt. Sie hielt fest, seit der letzten Begutachtung bestÃ¼nden beim BeschwerdefÃ¼hrer einerseits im Nacken-/SchultergÃ¼rtel rechts und andererseitsÂ  im Bereich der unteren BrustwirbelsÃ¤ule sowie im Kreuzbereich anhaltende Schmerzen. Bereits bei der letzten rheumatologischen Begutachtung habe die Diagnose einer seronegativen Spondarthropathie mit HLA-B27 positiver Sakroiliakalgelenksarthritis beidseits aber ohne Hinweise fÃ¼r EntzÃ¼ndungsaktivitÃ¤t bzw. Funktionseinbussen bestanden. In der aktuellen klinischen Untersuchung zeige sich eine deutliche BewegungseinschrÃ¤nkung der gesamten WirbelsÃ¤ule mit aber auffallender Gegeninnervation. Klinisch konstant erscheine am ehesten eine EinschrÃ¤nkung der BWS-MobilitÃ¤t in Seitneigung, Rotation aber auch bei der Thoraxexkursion. Die schmerzbedingten BewegungseinschrÃ¤nkungen lumbal und im Bereiche der HWS liessen sich unter Ablenkung ohne wesentliche Schmerzangabe Ã¼berwinden. ZusÃ¤tzlich bestehe eine ausgedehnte Schmerzsymptomatik im Bereich des rechten Schultergelenks mit deutlich druckdolentem AC-Gelenk bei im Ãbrigen ausgeprÃ¤gten myofaszialen Zeichen im Trapezius Pars descendens, im Levator scapulae und im Infraspinatus rechts. Die rotatorenmanschetten-spezifischen Tests selbst seien negativ, auch der Stress-Test des AC-Gelenks sei negativ. Es bestehe zudem eine auffallende Schoninnervation des rechten Armes mit Halten des Armes wie in einer imaginÃ¤ren Armschlinge. Das Mitbewegen beim Laufen falle auf. In der neurologischen Untersuchung fÃ¤nden sich abgesehen von der diffusen HypÃ¤sthesie der gesamten rechten KÃ¶rperhÃ¤lfte mit Begrenzung auf die Mittellinie und von einem leicht verminderten ASR rechts gegenÃ¼ber links keine AuffÃ¤lligkeiten. Es bestehe auch im Bereich des rechten Armes eine regelrechte Kraftentwicklung der Kennmuskulatur. In der Bildgebung zeige sich unverÃ¤ndert der Befund einer durchgemachten Sakroiliitis mit perlschnurartiger VerÃ¤nderung. Neu sei nun aber auch eine Ã¼berbrÃ¼ckende Spondylose der unteren BWS-Segmente im Sinne einer manifesten Spondylitis ankylosans sichtbar. Im Bereich der HWS und der LWS fÃ¤nden sich keine Hinweise fÃ¼r entzÃ¼ndliche VerÃ¤nderungen. Auch die degenerativen VerÃ¤nderungen seien lediglich beginnend und ohne wesentlichen Krankheitswert. Das Schultergelenk rechts komme ebenfalls erneut unauffÃ¤llig zur Darstellung. Dr. D.___ kam zum Schluss, dass beim BeschwerdefÃ¼hrer eine klinisch symptomatische Spondylitis ankylosans mit neu entzÃ¼ndlichem thorakalem Befall bestehe, welche die BewegungseinschrÃ¤nkung der BWS erklÃ¤ren kÃ¶nne. FÃ¼r die schmerzhafte BewegungseinschrÃ¤nkung der LWS und HWS finde sich jedoch kein entsprechendes strukturelles Korrelat. Es bestehe unverÃ¤ndert eine ausgeprÃ¤gte Zervikobrachialgie rechts, welche bei eher auffallender Schonhaltung des rechten Arms eher als myofaszial imponiere. Durch die erhobenen Befunde konnte Dr. D.___ das schmerzbedingte Schonverhalten nicht erklÃ¤ren. Sie hielt vielmehr fest, dass es am ehesten durch den bereits frÃ¼her diskutierten Verdacht auf eine SomatisierungsstÃ¶rung mit dissoziativen Elementen zu interpretieren sei. Weiter wies sie darauf hin, dass neben den objektivierbaren strukturellen Befunden auch eine gewisse Verdeutlichungstendenz seitens des BeschwerdefÃ¼hrers mit etwas demonstrativem Hinweisen auf die Âstarken MedikamenteÂ und auf die wegen den Schmerzen notwendigen intramuskulÃ¤ren Injektionen bestehe. Hinsichtlich der ArbeitsfÃ¤higkeit hielt Dr. D.___ fest, dass dem BeschwerdefÃ¼hrer aufgrund der bestehenden entzÃ¼ndlich-rheumatischen Erkrankung des Achsenskeletts und der chronischen Zervikobrachialgie rechts eine vorwiegend mittelschwere und schwere TÃ¤tigkeit nicht mehr zumutbar sei. Hingegen kÃ¶nne aus rheumatologischer Sicht keine EinschrÃ¤nkung fÃ¼r eine leichte kÃ¶rperliche, wechselbelastende TÃ¤tigkeit begrÃ¼ndet werden. Aus rheumatologischer Sicht sollten bei einer beschwerdeangepassten TÃ¤tigkeit repetitive Rumpfbeugen und die Einnahme von unergonomischen Zwangshaltungen vermieden werden. Ãberkopf- bzw. TÃ¤tigkeiten Ã¼ber der Schulterhorizontalen seien fÃ¼r den BeschwerdefÃ¼hrer ebenfalls nicht mehr geeignet. Die zuletzt ausgeÃ¼bte TÃ¤tigkeit als Taxichauffeur mÃ¼sse bei doch notwendigem repetitivem Tragen und Heben von schweren Lasten als nicht vollumfÃ¤nglich beschwerdeangepasst angesehen werden. Es bestehe hier eine hÃ¶chstens 20%ige EinschrÃ¤nkung (Urk. 8/151/46-48). Diese AusfÃ¼hrungen von Dr. D.___ sind schlÃ¼ssig. So sind sowohl die von ihr gestellten Diagnosen wie auch das von ihr anhand der erhobenen Befunde erstellte Belastungsprofil ohne Weiteres nachvollziehbar.</w:t>
      </w:r>
    </w:p>
    <w:p>
      <w:r>
        <w:t>3.2.2Â Â  Die psychiatrische Untersuchung wurde von Dr. med. E.___, FachÃ¤rztin FMH fÃ¼r Psychiatrie und Psychotherapie, durchgefÃ¼hrt. Der BeschwerdefÃ¼hrer war bei der Untersuchung durch Dr. E.___ ordentlich gekleidet, bewusstseinsklar und allseits gut orientiert. Im GesprÃ¤ch fielen Dr. E.___ keine Aufmerksamkeits-, GedÃ¤chtnis- oder KonzentrationsstÃ¶rungen auf. Der BeschwerdefÃ¼hrer machte gemÃ¤ss Dr. E.___ auch keine solche geltend. Im formalen Gedankengang war er geordnet. Er berichtete bereitwillig und freundlich aus seinem Leben. Es zeigte sich dabei kein Gedankenkreisen um irgendein Thema, und auch die Schmerzen standen im Hintergrund. Diese wurden nur auf konkrete Nachfrage geÃ¤ussert. Dr. E.___ konnte keine Hinweise auf Wahnideen, Halluzinationen oder Ich-StÃ¶rungen feststellen. ZwÃ¤nge oder Ãngste konnte sie nicht eruieren. Der affektive Rapport war fÃ¼r Dr. E.___ gut herstellbar, der BeschwerdefÃ¼hrer war affektiv gut schwingungsfÃ¤hig. Dr. E.___ fand keine Hinweise auf ein vermindertes SelbstwertgefÃ¼hl. Psychomotorisch sass der BeschwerdefÃ¼hrer Ã¼ber das gesamte GesprÃ¤ch hinweg entspannt ohne SchmerzÃ¤usserungen und auch ohne Schonverhalten auf seinem Stuhl. Dr. E.___ spÃ¼rte beim BeschwerdefÃ¼hrer keinen Leidensdruck. GemÃ¤ss Dr. E.___ liegen beim BeschwerdefÃ¼hrer kein sozialer RÃ¼ckzug, keine SuizidalitÃ¤t, keine TagesmÃ¼digkeit und keine EinschlafstÃ¶rungen vor. Es bestehe jedoch eine DurchschlafstÃ¶rung bei Schmerzen. Der Appetit sei normal und die Libido erhalten. GemÃ¤ss Dr. E.___ berichtete der BeschwerdefÃ¼hrer von einer guten Beziehung zu seiner an Schizophrenie erkrankten Ehefrau, die er liebe. Dr. E.___ konnte daher in diesem Zusammenhang keine psychosoziale Belastung ausmachen. Dr. E.___ hielt weiter fest, der BeschwerdefÃ¼hrer habe Interessen, er lese gerne in seiner Sprache, berichte von keiner Antriebsverminderung, habe soziale Kontakte und er kÃ¶nne sich konzentrieren. Sie kam deshalb zum Schluss, wenngleich die Schmerzen des BeschwerdefÃ¼hrers laut Hauptgutachten somatisch nicht erklÃ¤rbar seien, seien die Kriterien fÃ¼r eine anhaltende somatoforme SchmerzstÃ¶rung dennoch nicht erfÃ¼llt (fehlender Leidensdruck, kein emotionaler Konflikt, keine psychosoziale Belastungssituation). Weiter erklÃ¤rte sie, dass es auch ohne ambulante psychiatrische Behandlung und ohne Medikation mit Antidepressiva nicht zu einer erneuten depressiven Symptomatik gekommen sei, wie sie einmal vor 2007 beschrieben worden sei. Es liege daher aus versicherungspsychiatrischer Sicht eine 100%ige ArbeitsfÃ¤higkeit vor (Urk. 7/151/52-53). Diese AusfÃ¼hrungen von Dr. E.___, insbesondere auch die ErlÃ¤uterungen, weshalb keine somatoforme SchmerzstÃ¶rung diagnostiziert werden kÃ¶nne, sind ebenfalls schlÃ¼ssig und ohne Weiteres nachvollziehbar.</w:t>
      </w:r>
    </w:p>
    <w:p>
      <w:r>
        <w:t>3.2.3Â Â  Die internistische Untersuchung ergab das Bild eines normalgewichtigen und kardiopulmonal kompensierten BeschwerdefÃ¼hrers in unauffÃ¤lligem Allgemeinzustand. Der klinische Status war altersentsprechend normal, ohne Hinweise fÃ¼r eine Links- oder Rechtsherzinsuffizienz trotz bekannter koronarer Herzkrankheit. Das EKG zeigte einen unauffÃ¤lligen Erregungsablauf ohne Hinweise fÃ¼r eine akute IschÃ¤mie. Dr. med. F.___, Facharzt FMH fÃ¼r Innere Medizin, welcher die internistische Untersuchung durchfÃ¼hrte, wies hierbei darauf hin, dass anamnestisch auch keine Anhaltspunkte fÃ¼r eine Rest-IschÃ¤mie bestÃ¼nden. GemÃ¤ss der letzten Herzkatheteruntersuchung vor der Begutachtung habe die linksventrikulÃ¤re Funktion mit 55 % im Normbereich gelegen. Klinisch und spirometrisch fanden sich auch keine Anhaltspunkte fÃ¼r eine Lungenpathologie. GemÃ¤ss Dr. F.___ war der aktuelle Abdominalstatus nach Duodenum-erhaltender Pankreaskopf-Resektion wegen einer Pseudozyste bland. In den Laboruntersuchungen fanden sich keine erhÃ¶hten Leberwerte und keine EntzÃ¼ndungszeichen. Nur der Lipase- und der Glukosewert waren noch leicht erhÃ¶ht. Es bestand zudem eine milde endokrine und exokrine Pankreasinsuffizienz, welche mit Glucophage und Creon Forte behandelt wurde. Der restliche internistische und neurologische Status war unauffÃ¤llig. Es ist schlÃ¼ssig, dass Dr. F.___ gestÃ¼tzt auf die vorgenannten internistischen Befunde zum Schluss kam, dass der BeschwerdefÃ¼hrer aufgrund seiner koronaren Herzkrankheit kÃ¶rperlich schwere Arbeiten unter stressigen Bedingungen nicht mehr ausÃ¼ben kÃ¶nne. Wegen der durchgefÃ¼hrten Bauchoperation seien dem BeschwerdefÃ¼hrer zudem TÃ¤tigkeiten mit repetitivem BÃ¼cken bzw. Tragen und Heben von schweren Lasten nicht mehr zumutbar. Weitere EinschrÃ¤nkungen konnte Dr. F.___ aus internistischer Sicht nicht feststellen (Urk. 8/151/37-38).</w:t>
      </w:r>
    </w:p>
    <w:p>
      <w:r>
        <w:t>3.2.4Â Â  Das A.___ kam aus polydisziplinÃ¤rer Sicht zum Ergebnis, dass bei der zuletzt ausgeÃ¼bten TÃ¤tigkeit als Taxifahrer eine 20%ige EinschrÃ¤nkung bestehe, dass eine dem Leiden optimal angepasste, kÃ¶rperlich leichte, wechselbelastende TÃ¤tigkeit ohne das notwendige BÃ¼cken bzw. repetitive Tragen und Heben von schweren Lasten jedoch in einem Pensum von 100 % zumutbar sei. Diese GesamteinschÃ¤tzung ist bei einer 100%igen ArbeitsfÃ¤higkeit aus psychiatrischer Sicht, einer 80%igen ArbeitsfÃ¤higkeit in der angestammten und einer 100%igen ArbeitsfÃ¤higkeit in einer behinderungsangepassten TÃ¤tigkeit aus rheumatologischer Sicht und einer EinschrÃ¤nkung lediglich fÃ¼r schwere Arbeiten aus internistischer Sicht ohne Weiteres nachvollziehbar. Da das A.___ bei seiner Beurteilung neben den vorhandenen Akten auch umfassende eigene Untersuchungen berÃ¼cksichtigte und im Gutachten sÃ¤mtliche sich fÃ¼r die Beurteilung des Leistungsanspruchs notwendigen Fragen beantwortet werden, bildet das Gutachten eine zuverlÃ¤ssige Beurteilungsgrundlage.</w:t>
      </w:r>
    </w:p>
    <w:p>
      <w:r>
        <w:rPr>
          <w:b/>
        </w:rPr>
        <w:t>E. 3.3</w:t>
      </w:r>
    </w:p>
    <w:p>
      <w:r>
        <w:t>3.3.1Â Â  Dr. C.___ attestierte dem BeschwerdefÃ¼hrer mit Bericht vom 24. Juli 2009 fÃ¼r die angestammte TÃ¤tigkeit eine 100%ige und fÃ¼r eine behinderungsangepasste TÃ¤tigkeit eine 50%ige ArbeitsunfÃ¤higkeit (E. 2.3). Als Âsubjektive Angaben des Patienten / objektiver BefundÂ fÃ¼hrt er an: ÂHWS: Beweglichkeit in alle Richtungen frei mit deutlichem Endphasenschmerz, diffuse paravertebrale Druckdolenzen rechts im Bereiche der HWS okzipital und am SchultergÃ¼rtel rechts. Rechte Schulter: Bewegungsschmerz in alle Richtungen. Positive Widerstandsteste bei der Abduktion und Aussenrotation. Druckdolenz am SupraspinatussehnenansatzÂ (Urk. 7/142/3). Weitere objektive Befunde fÃ¼hrt er in diesem Bericht ebenso wenig an wie im beigelegten Bericht vom 7. Mai 2009 (Urk. 7/142/7). Die Befunderhebung von Dr. C.___ beschrÃ¤nkt sich also im Wesentlichen auf die subjektiven Schmerzangaben des BeschwerdefÃ¼hrers. Er erklÃ¤rte dabei nicht, wie die subjektiven Angaben mit objektiv erhobenen Befunden Ã¼bereinstimmen. Dies fÃ¤llt vorliegend besonders ins Gewicht, da das A.___, wie ausgefÃ¼hrt (E. 3.2.1), das schmerzbedingte Schonverhalten nicht vollstÃ¤ndig durch objektive Befunde erklÃ¤ren konnte und eine Verdeutlichungstendenz feststellte.</w:t>
      </w:r>
    </w:p>
    <w:p>
      <w:r>
        <w:t>Â Â Â Â Â Â Â Â  Im Bericht vom 9. Februar 2011 attestierte Dr. C.___ dem BeschwerdefÃ¼hrer fÃ¼r die angestammte TÃ¤tigkeit keine ArbeitsfÃ¤higkeit mehr und fÃ¼r eine behinderungsangepasste TÃ¤tigkeit lediglich noch eine 30%ige ArbeitsfÃ¤higkeit (E. 2.7). In diesem Bericht fÃ¼hrt er lediglich die gestellten Diagnosen und die EinschÃ¤tzung der ArbeitsfÃ¤higkeit an, ohne dabei Befunde zu nennen oder ErklÃ¤rungen abzugeben.</w:t>
      </w:r>
    </w:p>
    <w:p>
      <w:r>
        <w:t>3.3.2Â Â  Dr. B.___ erklÃ¤rte im Bericht vom 18. Juli 2009, dass er eine Wiedereingliederung des BeschwerdefÃ¼hrers in eine Stelle des freien Arbeitsmarktes als unmÃ¶glich erachte (E. 2.2). Als Âsubjektive Angaben des Patienten/objektiver BefundÂ fÃ¼hrt er an ÂRechte KÃ¶rperseite, Schulter RÃ¼cken, Bauch entlang Rippenbogen machen immer wieder Schmerzen. Sei in allgemeiner kÃ¶rperlicher Belastbarkeit deutlich eingeschrÃ¤nktÂ (Urk. 7/141/3). Dr. B.___ beschrÃ¤nkt sich in diesem Bericht also wie bereits Dr. C.___ im Wesentlichen auf die Wiedergabe der subjektiven Angaben des BeschwerdefÃ¼hrers. Wie bereits betreffend die Berichte von Dr. C.___ ausgefÃ¼hrt, konnte das A.___ die subjektiven Schmerzangaben des BeschwerdefÃ¼hrers nur beschrÃ¤nkt objektivieren, weshalb fÃ¼r eine schlÃ¼ssige Beurteilung der ArbeitsfÃ¤higkeit eine Befundangabe zwingend notwendig ist.</w:t>
      </w:r>
    </w:p>
    <w:p>
      <w:r>
        <w:t>Â Â Â Â Â Â Â Â  Im Bericht vom 19. Dezember 2009 hÃ¤lt Dr. B.___ folgende Befunde fest: ÂOrdentlicher AEZ unter adÃ¤quater Dauerschmerztherapie weitgehend beschwerdefrei. RR 122/80mmHg P 76 reg. Kardial kompensiert. EingeschrÃ¤nkte WS-Beweglichkeit. Subdepressive GrundstimmungÂ (Urk. 7/146/3). Weshalb diese Befunde zu einer vollstÃ¤ndigen ArbeitsunfÃ¤higkeit in der angestammten und auch in einer behinderungsangepassten TÃ¤tigkeit fÃ¼hren sollen, ist nicht nachvollziehbar. So sind einerseits die Schmerzen unter adÃ¤quater Therapie weitgehend unter Kontrolle, und andererseits kann eine depressive Grundstimmung alleine zu keiner psychisch bedingten EinschrÃ¤nkung der ArbeitsfÃ¤higkeit fÃ¼hren. Die eingeschrÃ¤nkte WS-Beweglichkeit kann ebenfalls keine gÃ¤nzliche ArbeitsunfÃ¤higkeit begrÃ¼nden.</w:t>
      </w:r>
    </w:p>
    <w:p>
      <w:r>
        <w:t>Â Â Â Â Â Â Â Â  In den Berichten vom 20. August und 19. November 2010, in welchen Dr. B.___ dem BeschwerdefÃ¼hrer ebenfalls eine 100%ige Arbeits- und ErwerbsunfÃ¤higkeit attestierte (E. 2.7), nannte er ebenfalls keine Befunde.</w:t>
      </w:r>
    </w:p>
    <w:p>
      <w:r>
        <w:t>3.3.3Â Â  Nach dem Gesagten belegen Dr. C.___ und Dr. B.___ ihre EinschÃ¤tzung der ArbeitsfÃ¤higkeit nicht durch objektive Befunde. Dies wÃ¤re vorliegend jedoch besonders notwendig gewesen, da das A.___ die subjektiven Beschwerdeangaben nur beschrÃ¤nkt mit objektivierbaren Befunden in Ãbereinstimmung bringen konnte (E. 3.2.1). Die Differenz der EinschÃ¤tzung zwischen dem A.___ und Dr. C.___ bzw. Dr. B.___ dÃ¼rfte im Wesentlichen durch die Verschiedenheit von Behandlungs- und Begutachtungsauftrag begrÃ¼ndet sein (vgl. dazu BGE 124 I 170 E. 4). Bei der WÃ¼rdigung der EinschÃ¤tzung der ArbeitsfÃ¤higkeit durch Dr. C.___ und Dr. B.___ gilt es zudem der Erfahrungstatsache Rechnung zu tragen, dass HausÃ¤rzte und behandelnde SpezialÃ¤rzte mitunter im Hinblick auf ihre auftragsrechtliche Vertrauensstellung in ZweifelsfÃ¤llen eher zu Gunsten ihrer Patienten aussagen (BGE 125 V 351 E. 3b/cc). Nach dem Gesagten vermÃ¶gen die Berichte von Dr. C.___ und Dr. B.___ die EinschÃ¤tzung des A.___ nicht in Frage zu stellen. Wie nachfolgend zu zeigen ist, kann offen bleiben, ob dem BeschwerdefÃ¼hrer, wie von Dr. B.___ angefÃ¼hrt, die Fahrerlaubnis entzogen wurde (Urk. 7/141/3) oder nicht, kann der BeschwerdefÃ¼hrer doch auch ohne Fahrerlaubnis in einer behinderungsangepassten TÃ¤tigkeit ein rentenausschliessendes Einkommen erzielen.</w:t>
      </w:r>
    </w:p>
    <w:p>
      <w:r>
        <w:rPr>
          <w:b/>
        </w:rPr>
        <w:t>E. 4</w:t>
      </w:r>
    </w:p>
    <w:p>
      <w:r>
        <w:t>4.1Â Â Â Â  Zur Ermittlung der erwerblichen Auswirkungen der gesundheitlich bedingten EinschrÃ¤nkung der ArbeitsfÃ¤higkeit ist ein Einkommensvergleich vorzunehmen. Bei der InvaliditÃ¤tsbemessung kommt der allgemeinen Methode des Einkommensvergleichs gemÃ¤ss Art. 28a Abs. 1 des Bundesgesetzes Ã¼ber die Invalidenversicherung (IVG; bis 31. Dezember 2007: Art. 28 Abs. 2 IVG) in Verbindung mit Art. 16 ATSG grundsÃ¤tzlich Vorrang zu. Insoweit die fraglichen Erwerbseinkommen ziffermmÃ¤ssig nicht genau ermittelt werden kÃ¶nnen, sind sie indes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eine InvaliditÃ¤t erzielbare hypothetische Erwerbseinkommen ist alsdann mit 100 % zu bewerten, wÃ¤hrend das Invalideneinkommen auf einen entsprechend kleineren Prozentsatz veranschlagt wird, so dass sich aus der Prozentdifferenz der InvaliditÃ¤tsgrad ergibt.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(sogenannter Prozentvergleich; BGE 114 V 310 E. 3a S. 313; Urteil des Bundesgerichts 8C_131/2011 vom 5. Juli 2011 E. 10.2.1 mit Hinweis).</w:t>
      </w:r>
    </w:p>
    <w:p>
      <w:r>
        <w:t>Da der BeschwerdefÃ¼hrer seit dem Jahr 2000 nicht mehr erwerbstÃ¤tig war (Urk. 7/140), obwohl ihm dies gesundheitsbedingt mÃ¶glich gewesen wÃ¤re, kann das Valideneinkommen lediglich anhand einer SchÃ¤tzung ermittelt werden. Dabei ist das Einkommen fÃ¼r Arbeitnehmer des Anforderungsniveaus 4 (einfache und repetitive TÃ¤tigkeiten) im privaten Sektor gemÃ¤ss der Schweizerischen Lohnstrukturerhebung als Berechnungs- bzw. SchÃ¤tzungsgrundlage beizuziehen. Der selbe Wert ist auch fÃ¼r die Berechnung des Invalideneinkommens massgebend. Da somit Validen- und Invalideneinkommen gestÃ¼tzt auf den selben statistischen Durchschnittswert zu berechnen sind, rechtfertigt es sich, den Einkommensvergleich anhand eines Prozentvergleichs vorzunehmen. Das Valideneinkommen ist dabei auf 100 % festzusetzen.</w:t>
      </w:r>
    </w:p>
    <w:p>
      <w:r>
        <w:t>4.2Â Â Â Â  Bei der Festsetzung des Invalideneinkommens ist von einer 100%igen RestarbeitsfÃ¤higkeit des BeschwerdefÃ¼hrers in einer kÃ¶rperlich leichten, wechselbelastenden TÃ¤tigkeit ohne das notwendige BÃ¼cken bzw. repetitive Tragen und Heben von schweren Lasten auszugehen. Da der BeschwerdefÃ¼hrer somit nicht mehr sÃ¤mtliche TÃ¤tigkeiten ausÃ¼ben kann, ist der statistische Durchschnittswert zu kÃ¼rzen. Der von der Rechtsprechung maximal zugelassene Abzug betrÃ¤gt dabei 25 %. (vgl. zum Ganzen BGE 126 V 75). Vorliegend scheint unter BerÃ¼cksichtigung der EinschrÃ¤nkungen des BeschwerdefÃ¼hrers ein Abzug von 10 % als gerechtfertigt. Das Invalideneinkommen betrÃ¤gt somit 90 % und der InvaliditÃ¤tsgrad 10 %.</w:t>
      </w:r>
    </w:p>
    <w:p>
      <w:r>
        <w:t>4.3Â Â Â Â  Bei einem InvaliditÃ¤tsgrad von 10 % besteht kein Rentenanspruch. Bei dieser Sachlage kann offen bleiben, ob seit der letztmaligen Abweisung des Rentenbegehrens Ã¼berhaupt eine Verschlechterung des Gesundheitszustandes des BeschwerdefÃ¼hrers eingetreten ist. Die Beschwerde erweist sich jedenfalls als unbegrÃ¼ndet und ist abzuweisen.</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