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IV.2011.00323 vom 26. Juni 2012</w:t>
      </w:r>
    </w:p>
    <w:p>
      <w:r>
        <w:t>ZH Sozialversicherungsgericht, 2012-06-26, DE</w:t>
      </w:r>
    </w:p>
    <w:p>
      <w:r>
        <w:rPr>
          <w:b/>
        </w:rPr>
        <w:t xml:space="preserve">Quelle: </w:t>
      </w:r>
      <w:r>
        <w:t>https://mcp.opencaselaw.ch/entscheid/zh_sozialversicherungsgericht_IV.2011.00323</w:t>
      </w:r>
    </w:p>
    <w:p>
      <w:r>
        <w:t>FR: ZH_SOZIALVERSICHERUNGSGERICHT IV.2011.00323 du 26 juin 2012</w:t>
      </w:r>
    </w:p>
    <w:p>
      <w:r>
        <w:t>IT: ZH_SOZIALVERSICHERUNGSGERICHT IV.2011.00323 del 26 giugno 2012</w:t>
      </w:r>
    </w:p>
    <w:p>
      <w:pPr>
        <w:pStyle w:val="Heading2"/>
      </w:pPr>
      <w:r>
        <w:t>Erwägungen</w:t>
      </w:r>
    </w:p>
    <w:p>
      <w:r>
        <w:rPr>
          <w:b/>
        </w:rPr>
        <w:t>E. 1</w:t>
      </w:r>
    </w:p>
    <w:p>
      <w:r>
        <w:t>1.1Â Â Â Â  Die Beschwerdegegnerin hat die gesetzlichen Grundlagen fÃ¼r einen Rentenanspruch sowie die Bemessung der InvaliditÃ¤t in der angefochtenen VerfÃ¼gung zutreffend dargelegt. Darauf kann verwiesen werden.</w:t>
      </w:r>
    </w:p>
    <w:p>
      <w:r>
        <w:t>1.2Â Â Â Â  ErgÃ¤nzend ist auf den Grundsatz der Parallelisierung der Einkommen hinzuweisen.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des Bundesgesetzes Ã¼ber den Allgemeinen Teil des Sozialversicherungsrechts (ATSG) Rechnung zu tragen, sofern keine Anhaltspunkte dafÃ¼r bestehen, dass sie sich aus freien StÃ¼cken mit einem bescheideneren Einkommensniveau begnÃ¼gen wollte. Nur dadurch ist der Grundsatz gewahrt, dass die auf invaliditÃ¤tsfremde Gesichtspunkte zurÃ¼ckzufÃ¼hrenden Lohneinbussen entweder Ã¼berhaupt nicht oder aber bei beiden Vergleichseinkommen gleichmÃ¤ssig zu berÃ¼cksichtigen sind. Diese Parallelisierung der Einkommen kann praxisgemÃ¤ss entweder auf Seiten des Valideneinkommens durch eine entsprechende Heraufsetzung des effektiv erzielten Einkommens oder aber auf Seiten des Invalideneinkommens durch eine entsprechende Herabsetzung des statistischen Wertes erfolgen (BGE 135 V 58 E. 3.1 S. 59, 134 V 322 E. 4.1 S. 325 mit Hinweisen). Eine Parallelisierung ist indessen nur vorzunehmen, wenn die Differenz zum massgebenden Durchschnitt deutlich ist. Im Urteil 8C_652/2008 vom 8. Mai 2009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 4.1 rechtfertigen kann, auf 5 % festzusetzen ist (Urteil des Bundesgerichts 8C_652/2008 E. 6.1.2).</w:t>
      </w:r>
    </w:p>
    <w:p>
      <w:r>
        <w:t>Â Â Â Â Â Â Â Â  Die Parallelisierung der Einkommen trÃ¤gt somit dem Umstand Rechnung, dass die versicherte Person als Invalide realistischerweise nicht den Tabellenlohn erzielen kann, weshalb ein entsprechend tieferes Invalideneinkommen anzunehmen ist (BGE 135 V 58 E. 3.4.3 S. 62, Urteil des Bundesgerichts 9C_488/2008 vom 5. September 2008 E. 6.4, zusammengefasst in: SZS 2008 S. 570; Urteile des Bundesgerichts I 428/04 vom 7. Juni 2006 E. 7.2.2; I 630/02 vom 5. Dezember 2003 E. 2.2.2). Kann tatsÃ¤chlich oder zumutbarerweise ein durchschnittliches Invalideneinkommen erzielt werden, dann besteht kein Grund, ein aus wirtschaftlichen GrÃ¼nden unterdurchschnittliches Valideneinkommen auf ein durchschnittliches hochzurechnen. Denn mit einer solchen Vorgehensweise wÃ¼rden in gesetzwidriger Weise Einkommenseinbussen berÃ¼cksichtigt, die nicht gesundheitlich bedingt sind. Entsprechend der gesetzlichen Regelung ist somit das (zumutbare) Invalideneinkommen nicht demjenigen Einkommen gegenÃ¼berzustellen, das ohne GesundheitsbeeintrÃ¤chtigung bei vollstÃ¤ndiger AusschÃ¶pfung des wirtschaftlichen Potenzials zumutbarerweise hÃ¤tte erzielt werden kÃ¶nnen, sondern demjenigen, das konkret erzielt worden wÃ¤re (BGE 135 V 58 E. 3.4.3 in fine).</w:t>
      </w:r>
    </w:p>
    <w:p>
      <w:r>
        <w:t>Â Â Â Â Â Â Â Â  Sodann hat das Bundesgericht erkannt, dass hinsichtlich des Leidensabzugs, welcher praxisgemÃ¤ss in einem gegenseitigen AbhÃ¤ngigkeitsverhÃ¤ltnis zu den Voraussetzungen der Einkommensparallelisierung steht, dieselben einkommensbeeinflussenden Faktoren nicht sowohl eine Parallelisierung als auch einen Leidensabzug zu begrÃ¼nden vermÃ¶gen (BGE 135 V 297 E. 6).</w:t>
      </w:r>
    </w:p>
    <w:p>
      <w:r>
        <w:t>1.3Â Â Â Â  Weiter ist zu beachten, dass InvaliditÃ¤t nur dann vorliegt, wenn nach zumutbarer Eingliederung ein ganzer oder teilweiser Verlust der ErwerbsmÃ¶glichkeiten verbleibt (Art. 8 Abs. 1 in Verbindung mit Art. 7 Abs. 1 ATSG sowie Art. 16 ATSG). Damit wird der Grundsatz "Eingliederung vor Rente" statuiert, welcher besagt, dass vor der DurchfÃ¼hrung von Eingliederungsmassnahmen eine Rente nur gewÃ¤hrt werden darf, wenn die versicherte Person wegen ihres Gesundheitszustandes (noch) nicht eingliederungsfÃ¤hig ist (BGE 121 V 190 E. 4a S. 191; Urteil des Bundesgerichts 9C_186/2009 vom 29. Juni 2009 E. 3.2; Ulrich Meyer, Rechtsprechung des Bundesgerichts zum Sozialversicherungsrecht, Bundesgesetz Ã¼ber die Invalidenversicherung [IVG], 2. Aufl. 2010, S. 275). GemÃ¤ss dem im Rahmen der 5. IV-Revision (Bundesgesetz vom 6. Oktober 2006; AS 2007 5129 ff.) neu geschaffenen, seit 1. Januar 2008 in Kraft stehenden Art. 28 Abs. 1 IVG haben Anspruch auf eine Rente Versicherte, die u.a. ihre ErwerbsfÃ¤higkeit oder die FÃ¤higkeit, sich im Aufgabenbereich zu betÃ¤tigen, nicht durch zumutbare Eingliederungsmassnahmen, wozu neu Integrationsmassnahmen zur Vorbereitung auf die berufliche Eingliederung (Art. 14a IVG und Art. 4 quater ff. der Verordnung Ã¼ber die Invalidenversicherung (IVV) in Verbindung mit Art. 8 Abs. 3 lit. a bis IVG) gehÃ¶ren, wieder herstellen, erhalten oder verbessern kÃ¶nnen (lit. a). Mit dieser Regelung soll die PrioritÃ¤t der Eingliederung gegenÃ¼ber der Rente gesetzlich noch stÃ¤rker verankert und gleichzeitig der Rentenzugang verschÃ¤rft werden. Rentenleistungen sollen erst dann allenfalls zur Ausrichtung gelangen, wenn keine zumutbaren Eingliederungsmassnahmen (mehr) in Betracht fallen (Urteil des Bundesgerichts 9C_99/2010 vom 6. Dezember 2010 unter Hinweis auf die Botschaft vom 22. Juni 2005 zur Ãnderung des Bundesgesetzes Ã¼ber die Invalidenversicherung [5. Revision], BBl 2005 4459 ff., 4521 ff., 4531 und 4568).</w:t>
      </w:r>
    </w:p>
    <w:p>
      <w:r>
        <w:rPr>
          <w:b/>
        </w:rPr>
        <w:t>E. 2</w:t>
      </w:r>
    </w:p>
    <w:p>
      <w:r>
        <w:t>2.1Â Â Â Â  Hinsichtlich des medizinischen Sachverhalts weist der BeschwerdefÃ¼hrer darauf hin, dass seine rheumatologisch-orthopÃ¤dischen EinschrÃ¤nkungen ihn bereits seit seiner Arbeit als KÃ¼chenhilfe stark behindert hÃ¤tten (Urk. 1).</w:t>
      </w:r>
    </w:p>
    <w:p>
      <w:r>
        <w:t>Â Â Â Â Â Â Â Â  TatsÃ¤chlich wird dies durch das von der Beschwerdegegnerin eingeholte bidisziplinÃ¤re Gutachten vom 27. September 2010 (Urk. 10/65) bestÃ¤tigt. Zwar weist dieses in der Konsensbeurteilung eine ArbeitsfÃ¤higkeit von 80 % in der bisherigen TÃ¤tigkeit als KÃ¼chenhilfe seit 2001 bis zur Begutachtung sowie eine solche von nur noch 25 % in dieser TÃ¤tigkeit seit dem Zeitpunkt der Begutachtung aus (Urk. 10/65/20). Die ArbeitsunfÃ¤higkeit Âin bisheriger TÃ¤tigkeitÂ fÃ¼r den Zeitraum von 2001 bis zum Zeitpunkt der Begutachtung wird im Gutachten jedoch rein psychiatrisch begrÃ¼ndet und ist mit der allein aus psychiatrischer Sicht attestierten EinschrÃ¤nkung (Urk. 10/65/17 bzw. 34) identisch. Andererseits stimmen die rheumatologisch-orthopÃ¤dischen Befunde des Gutachtens (Urk. 10/65/4-6) und deren Beurteilung (Urk. 10/65/7) weitgehend mit den dokumentierten Angaben der Voruntersucher (Urk. 10/65/2-3) Ã¼berein. So wird in der gutachterlichen Beurteilung der ArbeitsfÃ¤higkeit aus orthopÃ¤discher Sicht (Urk. 10/65/7-8) darauf hingewiesen, dass die Beurteilung der Allgemeinmedizinerin Dr. E.___ vom 3. April 2003 der aktuellen gutachterlichen EinschÃ¤tzung (75%ige ArbeitsunfÃ¤higkeit als KÃ¼chenhilfe) entspreche und dass die vom OrthopÃ¤den Dr. F.___ ab 8. Mai 2003 auf 50 % geschÃ¤tzte ArbeitsfÃ¤higkeit als Âzu hochÂ angesetzt erscheine. Es ist jedoch kein plausibler Grund ersichtlich, weshalb die rheumatologisch-orthopÃ¤disch begrÃ¼ndete ArbeitsunfÃ¤higkeit als KÃ¼chenhilfe im Zeitpunkt der Begutachtung von zuvor lediglich 20 % (oder weniger) plÃ¶tzlich auf 75 % angestiegen sein soll. Diese Ãberlegungen fÃ¼hren zum Schluss, dass bei der Abfassung der gutachterlichen AusfÃ¼hrungen zur ArbeitsfÃ¤higkeit in bisheriger TÃ¤tigkeit (Urk. 10/65/20) seit 2001 bis zum Zeitpunkt der Begutachtung die - nach Angaben des BeschwerdefÃ¼hrers bereits seit 2001 bestandenen und seit 2003 Ã¤rztlich dokumentierten - erheblichen rheumatologisch-orthopÃ¤dischen EinschrÃ¤nkungen unberÃ¼cksichtigt blieben. Jedenfalls ist eine ArbeitsunfÃ¤higkeit von lediglich 20 % bis zum 7. September 2010 und eine solche von 75 % ab dem 8. September 2010 (Datum der gutachterlichen Untersuchung, vgl. Urk. 10/65/2) in der angestammten TÃ¤tigkeit als KÃ¼chenhilfe - entgegen anderslautender Meinung des RAD (vgl. Urk. 10/70/4) - nicht nachvollziehbar.</w:t>
      </w:r>
    </w:p>
    <w:p>
      <w:r>
        <w:t>2.2Â Â Â Â  Als aufgrund der gesamten medizinischen Aktenlage nachvollziehbar erscheint demgegenÃ¼ber eine 90%ige LeistungsfÃ¤higkeit bei der Verrichtung einer dem gutachterlich festgelegten rÃ¼cken- und fussschonenden Zumutbarkeitsprofil angepassten Arbeit (vgl. Urk. 10/65/20-21). Soweit der BeschwerdefÃ¼hrer geltend macht, er kÃ¶nne keine TÃ¤tigkeit mit lÃ¤nger (eine Stunde) dauerndem Stehen mehr ausÃ¼ben (Urk. 6 Ziff. 1), wurde dies im Zumutbarkeitsprofil berÃ¼cksichtigt. ÂKÃ¶rperlich leichte TÃ¤tigkeiten in temperierten RÃ¤umen, die abwechslungsweise sitzend und stehend ausgeÃ¼bt werden kÃ¶nnenÂ (Urk. 10/65/21) bedeutet, dass der Arbeitsplatz so eingerichtet sein muss, dass der BeschwerdefÃ¼hrer nach Bedarf zwischen Sitzen und Stehen wechseln kann, er also nicht zu lÃ¤nger dauerndem Stehen gezwungen ist.</w:t>
      </w:r>
    </w:p>
    <w:p>
      <w:r>
        <w:rPr>
          <w:b/>
        </w:rPr>
        <w:t>E. 3</w:t>
      </w:r>
    </w:p>
    <w:p>
      <w:r>
        <w:t>3.1Â Â Â Â  Im Lichte von vorstehender ErwÃ¤gung 1.2 ist zunÃ¤chst festzuhalten, dass die Beschwerdegegnerin bei der InvaliditÃ¤tsbemessung mittels TabellenlÃ¶hnen fÃ¼r die Ermittlung des Invalideneinkommens auf den Zentralwert fÃ¼r HilfstÃ¤tigkeiten (Fr. 59'979.--), fÃ¼r die Ermittlung des Valideneinkommens hingegen auf den um fast 23 % tiefer liegendenden Tabellenlohn fÃ¼r HilfstÃ¤tigkeiten im Gastgewerbe (Fr. 46'538.--) abstellte.</w:t>
      </w:r>
    </w:p>
    <w:p>
      <w:r>
        <w:t>Â Â Â Â Â Â Â Â  Der Grund fÃ¼r diese Vorgehensweise ist aus der BegrÃ¼ndung der angefochtenen VerfÃ¼gung (bzw. der Dokumentation der erwerblichen AbklÃ¤rungen) nicht ersichtlich. Es ist auch nicht ohne Weiteres nachvollziehbar, weshalb sich der BeschwerdefÃ¼hrer im Jahr 2008 als Gesunder mit einer unterdurchschnittlich entlÃ¶hnten Hilfsarbeit im Gastgewerbe hÃ¤tte begnÃ¼gen sollen, wenn dem invaliden BeschwerdefÃ¼hrer - vorbehÃ¤ltlich seiner gesundheitsbedingten EinschrÃ¤nkungen - das gesamte Spektrum auch besser bezahlter HilfstÃ¤tigkeiten offen stand. Denn anders als einer versicherten Person, welche bis zum Eintritt des invalidisierenden Gesundheitsschadens eine nicht ihrem mutmasslichen Potenzial als Wirtschaftssubjekt entsprechende erwerbliche TÃ¤tigkeit effektiv ausgeÃ¼bt hat (vgl. den BGE 135 V 58 [Urteil des Bundesgerichts 9C_560/2008 vom 12. Dezember 2008] zugrunde gelegenen Sachverhalt), kann dem BeschwerdefÃ¼hrer, der im Verlauf seines mehrjÃ¤hrigen Aufenthalts in der Schweiz nur - initial - ein knappes halbes Jahr eine unterdurchschnittlich entlÃ¶hnte HilfstÃ¤tigkeit ausgeÃ¼bt hat und anschliessend gar nicht mehr erwerbstÃ¤tig war, nicht unterstellt werden, er wÃ¤re als Gesunder zwar erwerbstÃ¤tig, wÃ¼rde aber sein bei der Ermittlung des Invalideneinkommens zu berÃ¼cksichtigendes Potenzial auf dem Arbeitsmarkt aus freien StÃ¼cken nicht voll ausschÃ¶pfen. Vielmehr ist der BeschwerdefÃ¼hrer gemÃ¤ss dem Erfahrungssatz, wonach die bisherige TÃ¤tigkeit ohne den Gesundheitsschaden fortgesetzt worden wÃ¤re (BGE 135 V 58 E. 3.1), als Arbeitsloser zu qualifizieren, was definitionsgemÃ¤ss bedeutet, dass er sein erwerbliches Potenzial aus arbeitsmarktlichen GrÃ¼nden nicht voll ausschÃ¶pfen kann. Deshalb sind das Validen- und das Invalideneinkommen zu parallelisieren.</w:t>
      </w:r>
    </w:p>
    <w:p>
      <w:r>
        <w:t>3.2Â Â Â Â  Werden die Einkommen parallelisiert, kann der InvaliditÃ¤tsgrad durch einen Prozentvergleich ermittelt werden. Dabei rechtfertigt es sich, den von der Beschwerdegegnerin zusÃ¤tzlich zur Leistungsminderung von 10 % in angepasster TÃ¤tigkeit gewÃ¤hrten Leidensabzug von 20 % auf 15 % zu reduzieren. Denn entgegen der diesbezÃ¼glichen BegrÃ¼ndung der angefochtenen VerfÃ¼gung ist im vorliegenden Fall keine lohnmindernde Teilzeitarbeit zu berÃ¼cksichtigen und sind allfÃ¤llige weitere - in der angefochtenen VerfÃ¼gung nicht spezifizierte - erwerbliche lohnmindernde Faktoren mit der Einkommensparallelisierung kompensiert (vgl. E. 1.2 am Ende). Wird das parallelisierte Valideneinkommen (100) behinderungsbedingt zunÃ¤chst wegen der leicht eingeschrÃ¤nkten LeistungsfÃ¤higkeit in der angepassten TÃ¤tigkeit um 10 % reduziert und erfolgt sodann wegen der durch das Zumutbarkeitsprofil eingeschrÃ¤nkten Arbeitsplatzauswahl eine weitere Reduktion um 15 %, resultiert eine gesamthafte EinschrÃ¤nkung von 23,5 % (100 - [100 x 0,9 x 0,85]), welche dem InvaliditÃ¤tsgrad entspricht.</w:t>
      </w:r>
    </w:p>
    <w:p>
      <w:r>
        <w:t>3.3Â Â Â Â  Auch aufgrund der vorstehend durchgefÃ¼hrten InvaliditÃ¤tsbemessung erreicht der BeschwerdefÃ¼hrer zwar nicht einen den Anspruch auf eine Invalidenrente begrÃ¼ndenden InvaliditÃ¤tsgrad von zumindest 40 %.</w:t>
      </w:r>
    </w:p>
    <w:p>
      <w:r>
        <w:t>Â Â Â Â Â Â Â Â  Hingegen ist der BeschwerdefÃ¼hrer gemÃ¤ss den der angefochtenen VerfÃ¼gung zugrundeliegenden SachverhaltsabklÃ¤rungen seit September 2010 zu Ã¼ber 50 % arbeitsunfÃ¤hig in seiner angestammten TÃ¤tigkeit, weshalb sich die Frage nach dem Anspruch auf invalidenversicherungsrechtliche Integrationsmassnahmen zur Vorbereitung auf die berufliche Eingliederung (Art. 14a IVG) stellt. Die Beschwerdegegnerin hat ausweislich der Akten keinerlei AbklÃ¤rungen hinsichtlich beruflicher Massnahmen oder Integrationsmassnahmen durchgefÃ¼hrt und ohne weitere BegrÃ¼ndung festgestellt, ein Anspruch auf berufliche Massnahmen durch die Invalidenversicherung bestehe nicht.</w:t>
      </w:r>
    </w:p>
    <w:p>
      <w:r>
        <w:t>3.3.1Â Â  Folgt man dem Grundsatz, dass auch fÃ¼r die gerichtliche Beurteilung in zeitlicher Hinsicht der im Zeitpunkt des Erlasses der angefochtenen VerfÃ¼gung bestandene Sachverhalt massgeblich sein soll, wÃ¤re festzustellen, dass am 28. Februar 2011 die gemÃ¤ss dem Wortlaut der diesbezÃ¼glichen gutachterlichen AusfÃ¼hrungen (Urk. 10/65/20) seit dem Zeitpunkt der Begutachtung (Untersuchung vom 8. September 2010, Urk. 10/65/2) bestehende ArbeitsunfÃ¤higkeit von 75 % in der angestammten TÃ¤tigkeit noch nicht - wie von Art. 14a Abs. 1 IVG verlangt - seit mindestens sechs Monaten andauerte.</w:t>
      </w:r>
    </w:p>
    <w:p>
      <w:r>
        <w:t>3.3.2Â Â  Stellt man hingegen in Rechnung, dass die Anspruchsvoraussetzung von Art. 14a Abs. 1 IVG bildende Karenzfrist bereits eine gute Woche nach dem VerfÃ¼gungserlass, nÃ¤mlich am 8. MÃ¤rz 2011, ablief, und berÃ¼cksichtigt man zudem, dass der gutachterlich attestierte Eintritt einer 50 % Ã¼bersteigenden ArbeitsunfÃ¤higkeit im Sinne von Art. 6 ATSG (erst) am 8. September 2010 nicht nachvollziehbar begrÃ¼ndet ist (vgl. E. 2.1), kann die Anspruchsvoraussetzung einer seit mindestens sechs Monaten andauernden ArbeitsunfÃ¤higkeit von mindestens 50 % gemÃ¤ss Art. 14a Abs. 1 IVG zumindest nicht als im Sinne von Art. 43 Abs. 1 ATSG hinreichend abgeklÃ¤rt angesehen werden.</w:t>
      </w:r>
    </w:p>
    <w:p>
      <w:r>
        <w:t>3.3.3Â Â  Auch in Bezug auf die MassnahmefÃ¤higkeit als weiterer Anspruchsvoraussetzung kann aufgrund der Akten lediglich gesagt werden, dass jedenfalls weder eine hinreichend schwere Krankheit, noch ein Suchtgeschehen die Arbeitsintegration hindern (vgl. Urk. 10/65/15-16). Im Ãbrigen ist die gutachterliche Beurteilung insofern widersprÃ¼chlich, als einerseits auf Ressourcen des BeschwerdefÃ¼hrers sowie dessen Mangel an sozialen Kontakten hingewiesen (Urk. 10/65/16) und eine psychosoziale Betreuung zur Integration empfohlen wird (Urk. 10/65/17), aber andererseits die Erfolgsaussichten von Integrationsmassnahmen aufgrund mangelnder Interessen und mangelnder Motivation als eher gering eingestuft werden (Urk. 10/65/17-18). Worauf sich die letztere EinschÃ¤tzung abstÃ¼tzt, ist nicht ersichtlich. Dass der BeschwerdefÃ¼hrer wenig motiviert war und ist (vgl. BeschwerdebegrÃ¼ndung, Urk. 6), ihm aus rheumatologisch-orthopÃ¤discher Sicht nicht zumutbare Arbeiten zu verrichten, ist nachvollziehbar. Und dass er hinreichend Ã¼ber dem medizinischen Zumutbarkeitsprofil entsprechende ArbeitsmÃ¶glichkeiten sowie - nach mehrjÃ¤hriger Arbeitsabstinenz - Ã¼ber allfÃ¤llige Massnahmen zur sozialberuflichen Rehabilitation (Art. 14a Abs. 2 lit. a IVG) informiert worden wÃ¤re (berufsberaterisches AbklÃ¤rungsgesprÃ¤ch), ist nicht aktenkundig. Subjektive MassnahmeunfÃ¤higkeit im Sinne mangelnden Interesses an bzw. mangelnder Motivation fÃ¼r eine Integrationsmassnahme kann dem rechtsunkundigen BeschwerdefÃ¼hrer unter diesen UmstÃ¤nden nicht entgegengehalten werden.</w:t>
      </w:r>
    </w:p>
    <w:p>
      <w:r>
        <w:t>3.4Â Â Â Â  Da nach dem Gesagten berufliche Eingliederungsmassnahmen in Frage kommen, wÃ¤re eine Rentenzusprache ohnehin verfrÃ¼ht (vgl. E. 1.3) und der vorinstanzliche Entscheid, soweit er den Rentenanspruch verneint, im Ergebnis nicht zu beanstanden. Hingegen hat die Vorinstanz keine Feststellungen dazu getroffen, ob allenfalls ein Anspruch auf Integrationsmassnahmen (Art. 14a IVG) bestehen kÃ¶nnte. Die Sache ist daher an die Beschwerdegegnerin zurÃ¼ckzuweisen, damit sie den Anspruch des BeschwerdefÃ¼hrers auf Integrationsmassnahmen und gegebenenfalls daran anschliessend berufliche Massnahmen neu prÃ¼fe.</w:t>
      </w:r>
    </w:p>
    <w:p>
      <w:r>
        <w:t>4.Â Â Â Â Â Â  Anders als das Bundesgericht in ErwÃ¤gung 4 seines Urteil 9C_99/2010 vom 6. Dezember 2010 wertet das Sozialversicherungsgericht den - ErwÃ¤gung 3.2.3 des genannten Bundesgerichtsurteils entsprechenden - Ausgang des Verfahrens nicht nur als teilweises, sondern als vollstÃ¤ndiges Obsiegen des BeschwerdefÃ¼hrers, da die Anlass zur RÃ¼ckweisung gebende Verletzung des Grundsatzes "Eingliederung vor Rente" der Beschwerdegegnerin anzulasten ist und eine erfolgreiche Eingliederung gegebenenfalls die Anfechtung des abschlÃ¤gigen Rentenentscheids hÃ¤tte verhindern kÃ¶nnen. DemgemÃ¤ss sind die gesamten Kosten des Verfahrens in HÃ¶he von Fr. 600.-- der Beschwerdegegnerin als Verursacherin aufzuerlegen.</w:t>
      </w:r>
    </w:p>
    <w:p>
      <w:r>
        <w:t>Das Gericht erkennt:</w:t>
      </w:r>
    </w:p>
    <w:p>
      <w:r>
        <w:t>1.Â Â Â Â Â Â Â Â  Die Beschwerde wird in dem Sinne gutgeheissen, dass die VerfÃ¼gung der IV-Stelle des Kantons ZÃ¼rich vom 28. Februar 2011 aufgehoben wird, soweit sie den Anspruch auf berufliche Eingliederungsmassnahmen verneint. Die Sache wird zu neuem Entscheid im Sinne der ErwÃ¤gungen an die Beschwerdegegnerin zurÃ¼ckgewiesen.</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