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IV.2011.00317 vom 26. Juni 2012</w:t>
      </w:r>
    </w:p>
    <w:p>
      <w:r>
        <w:t>ZH Sozialversicherungsgericht, 2012-06-26, DE</w:t>
      </w:r>
    </w:p>
    <w:p>
      <w:r>
        <w:rPr>
          <w:b/>
        </w:rPr>
        <w:t xml:space="preserve">Quelle: </w:t>
      </w:r>
      <w:r>
        <w:t>https://mcp.opencaselaw.ch/entscheid/zh_sozialversicherungsgericht_IV.2011.00317</w:t>
      </w:r>
    </w:p>
    <w:p>
      <w:r>
        <w:t>FR: ZH_SOZIALVERSICHERUNGSGERICHT IV.2011.00317 du 26 juin 2012</w:t>
      </w:r>
    </w:p>
    <w:p>
      <w:r>
        <w:t>IT: ZH_SOZIALVERSICHERUNGSGERICHT IV.2011.00317 del 26 giugno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(Die Volkswirtschaft 04-2012 S. 94 Tabelle B9.2; BGE 129 V 472 E. 4.3.2, 126 V 75 f. E. 3b/bb, 124 V 321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rPr>
          <w:b/>
        </w:rPr>
        <w:t>E. 2</w:t>
      </w:r>
    </w:p>
    <w:p>
      <w:r>
        <w:t>2.1Â Â Â Â  Die Beschwerdegegnerin begrÃ¼ndete die angefochtene VerfÃ¼gung damit, dass kein IV-relevanter Gesundheitsschaden ausgewiesen sei, da die geltend gemachten Beschwerden psychosozial bedingt seien (Urk. 2).</w:t>
      </w:r>
    </w:p>
    <w:p>
      <w:r>
        <w:t>2.2Â Â Â Â  DemgegenÃ¼ber machte die Vertreterin der BeschwerdefÃ¼hrerin im Wesentlichen geltend, dass gestÃ¼tzt auf die Berichte von Dr. med. Z.___, Facharzt FMH fÃ¼r Psychiatrie und Psychotherapie, von einem IV-rechtlich relevanten Gesundheitsschaden auszugehen sei. Da die meisten psychiatrischen StÃ¶rungen eine psychosoziale Komponente enthielten, wÃ¼rde die Betrachtungsweise des RAD zu einem Ausschluss dieser StÃ¶rungen von der Invalidenversicherung fÃ¼hren. Weiter sei anzumerken, dass sich der RAD ohne eigene Untersuchungen Ã¼ber eine fachÃ¤rztlich gestellte Diagnose hinweggesetzt habe. Ausgehend von einer ArbeitsfÃ¤higkeit von 50 % auf dem freien Arbeitsmarkt ergebe sich ein InvaliditÃ¤tsgrad von 64 %; weiter habe die BeschwerdefÃ¼hrerin aufgrund der eingeschrÃ¤nkten ArbeitsfÃ¤higkeit Anspruch auf Integrationsmassnahmen (Urk. 1).</w:t>
      </w:r>
    </w:p>
    <w:p>
      <w:r>
        <w:rPr>
          <w:b/>
        </w:rPr>
        <w:t>E. 3</w:t>
      </w:r>
    </w:p>
    <w:p>
      <w:r>
        <w:t>3.1Â Â Â Â  Dr. Z.___ diagnostizierte in seinem Bericht vom 8. September 2010 eine mittelgradige depressive Episode mit somatischem Syndrom (ICD-10 F32.11), eine PersÃ¶nlichkeit mit Ã¤ngstlich-vermeidenden und abhÃ¤ngigen ZÃ¼gen, ein wahrscheinlich psychogener Tremor des rechten Beines als AngstÃ¤quivalent sowie pathogenetisch eine psychosoziale Mehrfachbelastung bei weitgehend fehlender UnterstÃ¼tzung und einem unangebracht langen Ausharren in einer langdauernden auswegslosen Stress- und Ãberlastungssituation. Im September habe die BeschwerdefÃ¼hrerin eine Diskushernie erlitten, sei aber trotz Schmerzen zur Arbeit erschienen. Im November 2009 sei es dann infolge plÃ¶tzlicher VerÃ¤nderungen am Arbeitsplatz zu einem Nervenzusammenbruch gekommen; Ã¼berdies sei im Januar 2010 der Lebenspartner der BeschwerdefÃ¼hrerin nach 17-jÃ¤hrigem Zusammenleben an einem plÃ¶tzlichen Herztod gestorben. Im Vordergrund stehe noch die hochgradige emotionale InstabilitÃ¤t, wenn das Thema der alten Arbeit angesprochen werde, indem die BeschwerdefÃ¼hrerin dann unvermittelt in TrÃ¤nen ausbreche und der sonst im GesprÃ¤ch wahrnehmbare, aber unterdrÃ¼ckte Tremor des rechten Beines rasch sehr stark und stÃ¶rend an Heftigkeit und GrobschlÃ¤chtigkeit zunehme. Selbst die Kopie einer Mahnung der IV, welche eigentlich an ihn gerichtet gewesen sei, habe bei der Patientin zu einer ausgeprÃ¤gten Symptomeskalation gefÃ¼hrt, die sie auch im GesprÃ¤ch kaum unter Kontrolle habe bringen kÃ¶nnen (Ereignis am 8. September 2010, Urk. 8/12).</w:t>
      </w:r>
    </w:p>
    <w:p>
      <w:r>
        <w:t>Â Â Â Â Â Â Â Â  Dr. med. A.___, Facharzt FMH fÃ¼r Psychiatrie und Psychotherapie und Manuelle Medizin (RAD), hielt in seinem Bericht vom 17. November 2011 fest, dass es bei der BeschwerdefÃ¼hrerin infolge Ãberforderung zu einer psychischen Dekompensation gekommen sei, die von den behandelnden Ãrzten als mittelgradige depressive Episode bezeichnet werde, ein mittlerweile in Zeugnissen zu Handen der SVA inflationÃ¤r verwendeter Begriff. Massgebend sei der Ã¼bereinstimmend angegebene AuslÃ¶ser (Mobbing, plÃ¶tzlicher Tod Lebenspartner), welcher als psychosozial zu bezeichnen sei und gemÃ¤ss aktueller Rechtsprechung keine EinschrÃ¤nkung der ArbeitsfÃ¤higkeit zu begrÃ¼nden vermÃ¶ge. Gesamthaft sei aus versicherungsmedizinischer Sicht kein Gesundheitsschaden ausgewiesen (Urk. 8/14).</w:t>
      </w:r>
    </w:p>
    <w:p>
      <w:r>
        <w:t>Â Â Â Â Â Â Â Â  In seinem Bericht vom 1. Februar 2011 hielt Dr. Z.___ fest, dass die BeschwerdefÃ¼hrerin in der angestammten TÃ¤tigkeit nicht mehr arbeitsfÃ¤hig sei. In einer TÃ¤tigkeit mit wenig Stress durch Zeitdruck und zwischenmenschliche Konflikte sei von einer 50%igen ArbeitsfÃ¤higkeit auszugehen. Diese Anforderung sei praktisch nur an einem geschÃ¼tzten Arbeitsplatz erfÃ¼llt. Der EinschÃ¤tzung des RAD sei zu entgegnen, dass die Belastungssituation der BeschwerdefÃ¼hrerin zur Bildung von depressiven Symptomen sowie zur Entstehung eines hartnÃ¤ckigen und sehr stÃ¶renden psychogenen Tremors gefÃ¼hrt habe. WÃ¼rde man psychosozial verursachte Erkrankungen per se nicht als GesundheitsschÃ¤den im Sinne der Versicherungsmedizin anerkennen, hÃ¤tte dies zur Folge, dass die meisten psychischen StÃ¶rungen von der IV ausgeschlossen wÃ¤ren (Urk. 8/21).</w:t>
      </w:r>
    </w:p>
    <w:p>
      <w:r>
        <w:t>3.2Â Â Â Â  Auch wenn bei der Annahme einer InvaliditÃ¤t ZurÃ¼ckhaltung geboten ist, wo psychosoziale EinflÃ¼sse das Bild prÃ¤gen (vgl. BGE 127 V 294 E. 5a; ferner fÃ¼r viele etwa Bundesgerichtsurteil 9C 1041/2010 vom 30. MÃ¤rz 2011 E 5.1), ist festzuhalten, dass eine fachÃ¤rztlich lege artis festgestellte psychische StÃ¶rung von Krankheitswert im Rahmen der InvaliditÃ¤tsbemessung grundsÃ¤tzlich zu berÃ¼cksichtigen ist. Dr. Z.___ weist in diesem Zusammenhang zu Recht darauf hin, dass psychische StÃ¶rungen fast immer eine psychosoziale pathogenetische Komponente enthalten. Nach seiner EinschÃ¤tzung besteht neben der depressiven Episode ein psychogener Tremor (vgl. auch neurologische AbklÃ¤rung vom 28. Juni 2010; Urk. 8/12), der aufgrund seiner StÃ¤rke eine ausgeprÃ¤gte Beziehungsirritation und -stÃ¶rung bewirkt. Zweifellos handle es sich dabei um ein Krankheitssymptom, welches wahrscheinlich noch Jahre Ã¼berdauern werde und bisher auch durch die Behandlung nicht wesentlich habe beeinflusst werden kÃ¶nnen (Urk. 8/21 S. 2). Daraus ist ersichtlich, dass die BeschwerdefÃ¼hrerin nach wie vor erheblich psychisch beeintrÃ¤chtigt ist und insbesondere eine nur sehr geringe Stresstoleranz hat aufbauen kÃ¶nnen (vgl. etwa Ereignis bei Dr. Z.___ am 8. September 2010; Zittern am ganzen KÃ¶rper, SchÃ¼ttel-Tremor des rechten Beines, Stimmung von Verzweiflung). Die von Dr. Z.___ vorgenommene EinschÃ¤tzung der ArbeitsfÃ¤higkeit erscheint vor diesem Hintergrund nachvollziebar, so dass grundsÃ¤tzlich in einer angepassten TÃ¤tigkeit von einer 50%igen ArbeitsfÃ¤higkeit auszugehen ist.</w:t>
      </w:r>
    </w:p>
    <w:p>
      <w:r>
        <w:rPr>
          <w:b/>
        </w:rPr>
        <w:t>E. 4</w:t>
      </w:r>
    </w:p>
    <w:p>
      <w:r>
        <w:t>4.1Â Â Â Â  In erwerblicher Hinsicht ist bezÃ¼glich des Valideneinkommens fÃ¼r 2008 von einem JahressalÃ¤r von Fr. 66'700.-- auszugehen (Urk. 8/8 S. 3), was per 2010 zu einem Einkommen von Fr. 68'835.25 fÃ¼hrt (Schweizerischer Lohnindex insgesamt (1939 = 100), Frauen, Stand 2008: 2499, Stand 2010: 2579; www.bfs.admin.ch , Arbeit und Erwerb, LÃ¶hne/Erwerbseinkommen, detaillierte Daten, Lohnentwicklung).</w:t>
      </w:r>
    </w:p>
    <w:p>
      <w:r>
        <w:t>4.2Â Â Â Â  Das Invalideneinkommen ist praxisgemÃ¤ss anhand der statistischen Durchschnittswerte der Schweizerischen Lohnstrukturerhebung (herausgegeben vom Bundesamt fÃ¼r Statistik, NeuchÃ¢tel 2010; LSE) zu ermitteln. Aufgrund der Filialleiter-PrÃ¼fung sowie der langjÃ¤hrigen Berufserfahrung erscheint es dabei angezeigt, die Werte des Anforderungsniveaus 3 fÃ¼r die Bemessung heranzuziehen. Der monatliche Bruttolohn (Zentralwert) weiblicher ArbeitskrÃ¤fte im privaten Sektor fÃ¼r TÃ¤tigkeiten mit Berufs- und Fachkenntnissen betrug im Jahre 2008 im Gesamtdurchschnitt Fr. 5'095.-- (LSE 2008, S. 26, Tabelle TA1). Nach BerÃ¼cksichtigung der durchschnittlichen Arbeitszeit von 41,6 Stunden pro Woche (Die Volkswirtschaft, 5-2012, S. 94) ergibt sich ein Einkommen von rund Fr. 5'298.80, und angepasst an die Nominallohnentwicklung (Schweizerischer Lohnindex insgesamt (1939 = 100), Frauen, Stand 2008: 2499, Stand 2010: 2579; www.bfs.admin.ch , Arbeit und Erwerb, LÃ¶hne/Erwerbseinkommen, detaillierte Daten, Lohnentwicklung) resultiert per 2010 ein solches von Fr. 5'468.45, was einem jÃ¤hrlichen Einkommen von rund Fr. 65'621.40 entspricht. Aufgrund der Tatsache, dass die BeschwerdefÃ¼hrerin auf ein stressfreies Umfeld angewiesen ist, ist ein Abzug von 10 % vorzunehmen, was bei einem Pensum von 50 % zu einem zumutbaren Invalideneinkommen von Fr. 29'529.65 und zu einer InvaliditÃ¤t von rund 57 % fÃ¼hrt ([Fr. 68'835.25 - Fr. 29'529.65] x 100 / Fr. 68'835.25 = 57.10). Damit besteht ab 1. November 2010 Anspruch auf eine halbe Rente.</w:t>
      </w:r>
    </w:p>
    <w:p>
      <w:r>
        <w:rPr>
          <w:b/>
        </w:rPr>
        <w:t>E. 5</w:t>
      </w:r>
    </w:p>
    <w:p>
      <w:r>
        <w:t>5.1Â Â Â Â  Als Integrationsmassnahmen gelten gezielte, auf die berufliche Eingliederung gerichtete Massnahmen zur sozialberuflichen Rehabilitation (lit. a) und BeschÃ¤ftigungsmassnahmen (lit. b). Es geht darum, bei denjenigen Versicherten, die aktuell nicht eingliederungsfÃ¤hig sind oder deren EingliederungsfÃ¤higkeit verloren zu gehen droht, die EingliederungsfÃ¤higkeit herzustellen oder zu erhalten (BBl 2005 4521 ff., 4564; Erwin Murer, a.a.O., N. 4 und 31 zu Art. 14a IVG; Silvia Bucher, Die Integrationsmassnahmen zur Vorbereitung auf die berufliche Eingliederung nach Art. 14a IVG, in: Soziale Sicherheit - Soziale Unsicherheit, Festschrift fÃ¼r Erwin Murer zum 65. Geburtstag, 2010, S. 111). Ist aber jemand in einer anderen zumutbaren TÃ¤tigkeit arbeitsfÃ¤hig, so ist er (in dieser anderen TÃ¤tigkeit) bereits eingliederungsfÃ¤hig; er braucht keine Integrationsmassnahmen mehr, um die EingliederungsfÃ¤higkeit herzustellen. Es gibt keinen Grund, Massnahmen zur ErmÃ¶glichung einer beruflichen Eingliederung durchzufÃ¼hren, wenn auch ohne solche Massnahmen eine berufliche Eingliederung bereits umgesetzt werden kann (Urteil des Bundesgerichts 8C_303/2009 vom 14. Dezember 2010 E. 7.2.3).</w:t>
      </w:r>
    </w:p>
    <w:p>
      <w:r>
        <w:t>5.2Â Â Â Â  Die BeschwerdefÃ¼hrerin ist in einer behinderungsangepassten TÃ¤tigkeit zu 50 % arbeitsfÃ¤hig und kann im Rahmen der Wiedereingliederung auf eine lange Berufserfahrung zurÃ¼ckgreifen. So war sie auch an der letzten Arbeitsstelle in verschiedenen Bereichen tÃ¤tig, wie etwa in der Administration, im Bestellwesen, in der Warenannahme, in der Artikelbewirtschaftung und-pflege sowie im Kassawesen (Urk. 8/10). Solche TÃ¤tigkeiten sind der BeschwerdefÃ¼hrerin auch weiterhin zuzumuten, so dass sie als eingliederungsfÃ¤hig zu bezeichnen ist und keinen Anspruch auf Integrationsmassnahmen hat. Bei diesem Ergebnis kann offen bleiben, ob Integrationsmassnahmen aufgrund des fortgeschrittenen Alters der BeschwerdefÃ¼hrerin Ã¼berhaupt angezeigt wÃ¤ren.</w:t>
      </w:r>
    </w:p>
    <w:p>
      <w:r>
        <w:t>6.Â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zu einem Viertel der BeschwerdefÃ¼hrerin und zu drei Vierteln der Beschwerdegegnerin aufzuerlegen.</w:t>
      </w:r>
    </w:p>
    <w:p>
      <w:r>
        <w:t>7.Â Â Â Â Â Â  AusgangsgemÃ¤ss ist die Beschwerdegegnerin zu verpflichten, der BeschwerdefÃ¼hrerin eine angemessene (reduzierte) ProzessentschÃ¤digung zu bezahlen, welche in Anwendung von Art. 61 lit. g ATSG in Verbindung mit Â§ 34 des Gesetzes Ã¼ber das Sozialversicherungsgericht des Kantons ZÃ¼rich, namentlich unter BerÃ¼cksichtigung der Bedeutung der Streitsache und der Schwierigkeit des Prozesses auf Fr. 900.-- (inklusive Barauslagen und Mehrwertsteuer) festzusetzen ist.</w:t>
      </w:r>
    </w:p>
    <w:p>
      <w:r>
        <w:t>Das Gericht erkennt:</w:t>
      </w:r>
    </w:p>
    <w:p>
      <w:r>
        <w:t>1.Â Â Â Â Â Â Â Â  In teilweiser Gutheissung der Beschwerde wird die VerfÃ¼gung der Sozialversicherungsanstalt des Kantons ZÃ¼rich, IV-Stelle, vom 17. Februar 2011 insoweit aufgehoben, als sie einen Rentenanspruch der BeschwerdefÃ¼hrerin verneinte, und es wird festgestellt, dass diese ab 1. November 2010 Anspruch auf eine halbe Rente der Invalidenversicherung hat. Im Ãbrigen wird die Beschwerde abgewiesen.</w:t>
      </w:r>
    </w:p>
    <w:p>
      <w:r>
        <w:t>2.Â Â Â Â Â Â Â Â  Die Gerichtskosten von Fr. 800.-- werden der BeschwerdefÃ¼hrerin zu einem Viertel und der Beschwerdegegnerin zu drei Vierteln auferlegt. Rechnung und Einzahlungsschein werden den Kostenpflichtigen nach Eintritt der Rechtskraft zugestellt.</w:t>
      </w:r>
    </w:p>
    <w:p>
      <w:r>
        <w:t>3.Â Â Â Â Â Â Â Â  Die Beschwerdegegnerin wird verpflichtet, der BeschwerdefÃ¼hrerin eine ProzessentschÃ¤digung von Fr. 900.-- (inklusive Barauslagen und Mehrwertsteuer) zu bezahlen.</w:t>
      </w:r>
    </w:p>
    <w:p>
      <w:r>
        <w:t>4.Â Â Â Â Â Â Â Â  Zustellung gegen Empfangsschein an:</w:t>
      </w:r>
    </w:p>
    <w:p>
      <w:r>
        <w:t>- AXA-ARAG Rechtsschutz AG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