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IV.2011.00299 vom 15. Dezember 2011</w:t>
      </w:r>
    </w:p>
    <w:p>
      <w:r>
        <w:t>ZH Sozialversicherungsgericht, 2011-12-15, DE</w:t>
      </w:r>
    </w:p>
    <w:p>
      <w:r>
        <w:rPr>
          <w:b/>
        </w:rPr>
        <w:t xml:space="preserve">Quelle: </w:t>
      </w:r>
      <w:r>
        <w:t>https://mcp.opencaselaw.ch/entscheid/zh_sozialversicherungsgericht_IV.2011.00299</w:t>
      </w:r>
    </w:p>
    <w:p>
      <w:r>
        <w:t>FR: ZH_SOZIALVERSICHERUNGSGERICHT IV.2011.00299 du 15 décembre 2011</w:t>
      </w:r>
    </w:p>
    <w:p>
      <w:r>
        <w:t>IT: ZH_SOZIALVERSICHERUNGSGERICHT IV.2011.00299 del 15 dicembre 2011</w:t>
      </w:r>
    </w:p>
    <w:p>
      <w:pPr>
        <w:pStyle w:val="Heading2"/>
      </w:pPr>
      <w:r>
        <w:t>Erwägungen</w:t>
      </w:r>
    </w:p>
    <w:p>
      <w:r>
        <w:rPr>
          <w:b/>
        </w:rPr>
        <w:t>E. 2</w:t>
      </w:r>
    </w:p>
    <w:p>
      <w:r>
        <w:t>Es sei der Fall zwecks AbklÃ¤rung des psychischen Gesundheitsschadens an die Vorinstanz zurÃ¼ckzuweisen.</w:t>
      </w:r>
    </w:p>
    <w:p>
      <w:r>
        <w:rPr>
          <w:b/>
        </w:rPr>
        <w:t>E. 3</w:t>
      </w:r>
    </w:p>
    <w:p>
      <w:r>
        <w:t>Es sei der Fall zwecks AbklÃ¤rung des rechtserheblichen Sachverhalts von sÃ¤mtlichen kÃ¶rperlichen GesundheitseinschrÃ¤nkungen an die Vorinstanz zurÃ¼ckzuweisen.</w:t>
      </w:r>
    </w:p>
    <w:p>
      <w:r>
        <w:rPr>
          <w:b/>
        </w:rPr>
        <w:t>E. 4</w:t>
      </w:r>
    </w:p>
    <w:p>
      <w:r>
        <w:t>Es sei durch die IV-Stelle ein polydisziplinÃ¤res Gutachten anzuordnen und der medizinische Sachverhalt in psychiatrischer und somatischer Hinsicht abzuklÃ¤ren.</w:t>
      </w:r>
    </w:p>
    <w:p>
      <w:r>
        <w:rPr>
          <w:b/>
        </w:rPr>
        <w:t>E. 5</w:t>
      </w:r>
    </w:p>
    <w:p>
      <w:r>
        <w:t>Es sei durch die IV-Stelle eine HaushaltsabklÃ¤rung vorzunehmen und die EinschrÃ¤nkungen zu prÃ¼fen.</w:t>
      </w:r>
    </w:p>
    <w:p>
      <w:r>
        <w:rPr>
          <w:b/>
        </w:rPr>
        <w:t>E. 5.2</w:t>
      </w:r>
    </w:p>
    <w:p>
      <w:r>
        <w:t>Â Â Â  Da die BeschwerdefÃ¼hrerin durch die Stadt Dietikon, Sozialabteilung, mithin eine Institution der Ã¶ffentlichen Sozialhilfe, vertreten wird, entfÃ¤llt ein Anspruch auf ParteientschÃ¤digung (BGE 126 V 11).</w:t>
      </w:r>
    </w:p>
    <w:p>
      <w:r>
        <w:t>5.3Â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der Beschwerdegegnerin aufzuerlegen ist.</w:t>
      </w:r>
    </w:p>
    <w:p>
      <w:r>
        <w:t>Das Gericht erkennt:</w:t>
      </w:r>
    </w:p>
    <w:p>
      <w:r>
        <w:t>1.Â Â Â Â Â Â Â Â  Die Beschwerde wird in dem Sinne gutgeheissen, dass die angefochtene VerfÃ¼gung vom 2. MÃ¤rz 2011 aufgehoben und die Sache an die Sozialversicherungsanstalt des Kantons ZÃ¼rich, IV-Stelle, zurÃ¼ckgewiesen wird, damit diese, nach erfolgter AbklÃ¤rung im Sinne der ErwÃ¤gungen,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Stadt Dietikon, Sozialabteilung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6</w:t>
      </w:r>
    </w:p>
    <w:p>
      <w:r>
        <w:t>Unter Kosten- und EntschÃ¤digungsfolgen zu Lasten der IV-Stelle ZÃ¼rich.Â</w:t>
      </w:r>
    </w:p>
    <w:p>
      <w:r>
        <w:t>Â Â Â Â Â Â Â Â  Die Beschwerdegegnerin ersuchte mit Beschwerdeantwort vom 4. Mai 2011 um Abweisung der Beschwerde (Urk. 7). Am 9. Mai 2011 wurde die Beschwerdeantwort der BeschwerdefÃ¼hrerin zur Kenntnisnahme zugestellt (Urk. 9).</w:t>
      </w:r>
    </w:p>
    <w:p>
      <w:r>
        <w:t>3.Â Â Â Â Â Â  Auf die Vorbringen der Parteien und die eingereichten Akten wird, soweit erforderlich, im Rahmen der nachfolgenden ErwÃ¤gungen eingegangen.</w:t>
      </w:r>
    </w:p>
    <w:p>
      <w:r>
        <w:t>Das Gericht zieht in ErwÃ¤gung:</w:t>
      </w:r>
    </w:p>
    <w:p>
      <w:r>
        <w:t>1.</w:t>
      </w:r>
    </w:p>
    <w:p>
      <w:r>
        <w:t>1.1Â Â Â Â  Nach dem Dahinfallen der allgemeinen invalidenversicherungsrechtlichen Versicherungsklausel per 1. Januar 2001 schreibt Art. 6 Abs. 1 IVG fÃ¼r den Bezug von Leistungen der Invalidenversicherung grundsÃ¤tzlich nicht mehr vor, dass die versicherten Personen, namentlich Schweizerinnen und Schweizer, bei Eintritt der risikospezifischen InvaliditÃ¤t der Invalidenversicherung unterstanden haben mÃ¼ssen. Vielmehr genÃ¼gt es, wenn die invalide Person im Zeitpunkt der Leistungszusprechung versichert ist (vgl. BBl 1999 S. 5011 f. sowie eingehend zu Inhalt und Geschichte von Art. 6 Abs. 1 IVG: Urteil des EVG I 169/03 vom 12. Januar 2005 E. 5; BGE 132 V 184). Indes steht die Aufhebung der invalidenversicherungsrechtlichen Versicherungsklausel in Art. 6 Abs. 1 IVG unter dem Vorbehalt weiterer Gesetzesbestimmungen. Hierzu gehÃ¶ren namentlich die speziellen Klauseln in Art. 6 Abs. 2 IVG, wonach AuslÃ¤nderinnen und AuslÃ¤nder wÃ¤hrend des Leistungsbezugs Wohnsitz und gewÃ¶hnlichen Aufenthalt in der Schweiz und vor dem InvaliditÃ¤tseintritt mindestens ein volles Jahr BeitrÃ¤ge geleistet oder sich wÃ¤hrend zehn Jahren ununterbrochen in der Schweiz aufgehalten haben mÃ¼ssen.</w:t>
      </w:r>
    </w:p>
    <w:p>
      <w:r>
        <w:t>1.2Â Â Â Â Â Â Â Â  Schweizerische und auslÃ¤ndische StaatsangehÃ¶rige sowie Staatenlose haben gemÃ¤ss Art. 6 IVG Anspruch auf Leistungen gemÃ¤ss den nachstehenden Bestimmungen. Artikel 39 bleibt vorbehalten (Abs. 1). Sieht ein von der Schweiz abgeschlossenes Sozialversicherungsabkommen die Leistungspflicht nur des einen Vertragsstaates vor, so besteht kein Anspruch auf eine Invalidenrente, wenn die von Schweizerinnen und Schweizern oder AngehÃ¶rigen des Vertragsstaates in beiden LÃ¤ndern zurÃ¼ckgelegten Versicherungszeiten nach der Zusammenrechnung einen Rentenanspruch nach dem Recht des andern Vertragsstaates begrÃ¼nden (Abs. 1 bis ). AuslÃ¤ndische StaatsangehÃ¶rige sind, vorbehÃ¤ltlich Artikel 9 Absatz 3, nur anspruchsberechtigt, solange sie ihren Wohnsitz und gewÃ¶hnlichen Aufenthalt (Art. 13 ATSG) in der Schweiz haben und sofern sie bei Eintritt der InvaliditÃ¤t wÃ¤hrend mindestens eines vollen Jahres BeitrÃ¤ge geleistet oder sich ununterbrochen wÃ¤hrend zehn Jahren in der Schweiz aufgehalten haben. FÃ¼r im Ausland wohnhafte AngehÃ¶rige dieser Personen werden keine Leistungen gewÃ¤hrt (Abs. 2).</w:t>
      </w:r>
    </w:p>
    <w:p>
      <w:r>
        <w:t>1.3Â Â Â Â  Das auf den 1. Juni 2002 in Kraft getretene Abkommen vom 21. Juni 1999 zwischen der Schweizerischen Eidgenossenschaft einerseits und der EuropÃ¤ischen Gemeinschaft und ihren Mitgliedstaaten andererseits Ã¼ber die FreizÃ¼gigkeit (FZA; SR 0.142.112.681) sowie die Koordinierungsvorschriften (Verordnungen Nrn. 1408/71 und 574/72), auf welche das Abkommen Bezug nimmt, sind vorliegend nicht anwendbar, da es sich bei der BeschwerdefÃ¼hrerin um keine AngehÃ¶rige eines der involvierten europÃ¤ischen Vertragsstaaten handelt. Es besteht jedoch ein Sozialversicherungsabkommen zwischen dem Heimatstaat der BeschwerdefÃ¼hrerin, der TÃ¼rkei, und der Schweiz (Abkommen zwischen der Schweiz und der Republik TÃ¼rkei Ã¼ber soziale Sicherheit vom 11. November 1971, SR 0.831.109.763.1).</w:t>
      </w:r>
    </w:p>
    <w:p>
      <w:r>
        <w:t>1.4Â Â Â Â  GemÃ¤ss Art. 9 Abs. 2, Satz 1 des vorstehend in E. 1.3 genannten Abkommens zwischen der Schweiz und der TÃ¼rkei steht nichterwerbstÃ¤tigen Ehefrauen und Witwen sowie minderjÃ¤hrigen Kindern tÃ¼rkischer StaatsangehÃ¶rigkeit, die in der Schweiz wohnen, ein Anspruch auf Eingliederungsmassnahmen der schweizerischen Invalidenversicherung zu, wenn sie unmittelbar vor dem Eintritt der InvaliditÃ¤t ununterbrochen wÃ¤hrend mindestens eines Jahres in der Schweiz gewohnt haben. Laut Art. 10 des Abkommens haben tÃ¼rkische StaatsangehÃ¶rige unter den gleichen Voraussetzungen wie SchweizerbÃ¼rger Anspruch auf die ordentlichen Renten und die HilflosenentschÃ¤digungen der schweizerischen Invalidenversicherung; die AbsÃ¤tze 2 und 3 bleiben vorbehalten (Abs. 1). Bei der Ermittlung der Beitragsdauer, die als Bemessungsgrundlage fÃ¼r die ordentliche schweizerische Invalidenrente eines tÃ¼rkischen oder schweizerischen StaatsangehÃ¶rigen dient, werden die nach den tÃ¼rkischen Rechtsvorschriften zurÃ¼ckgelegten Beitragszeiten wie schweizerische Beitragszeiten berÃ¼cksichtigt, soweit sie sich nicht mit solchen Ã¼berschneiden (Abs. 3, Satz 1). Bei der Ermittlung des durchschnittlichen Jahreseinkommens werden nur die schweizerischen Beitragszeiten berÃ¼cksichtigt (Abs. 3, Satz 3).</w:t>
      </w:r>
    </w:p>
    <w:p>
      <w:r>
        <w:t>2.Â Â Â Â Â Â</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Zur Annahme der InvaliditÃ¤t nach Art. 8 ATSG ist - auch bei psychischen Erkrankungen - in jedem Fall ein medizinisches Substrat unabdingbar, das (fach-)Ã¤rztlicherseits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Urteil des Bundesgerichts 8C_730/2008 vom 23. MÃ¤rz 2009 E. 2).</w:t>
      </w:r>
    </w:p>
    <w:p>
      <w:r>
        <w:t>2.3Â Â Â Â  Bei nicht erwerbstÃ¤tigen Versicherten, die im Aufgabenbereich tÃ¤tig sind und denen die Aufnahme einer ErwerbstÃ¤tigkeit nicht zugemutet werden kann, wird fÃ¼r die Bemessung der InvaliditÃ¤t in Abweichung von Art. 16 ATSG darauf abgestellt, in welchem Masse sie unfÃ¤hig sind, sich im Aufgabenbereich zu betÃ¤tigen. Art. 7 Abs. 2 ATSG ist sinngemÃ¤ss anwendbar (Art. 28a Abs. 2 IVG in Verbindung mit Art. 8 Abs. 3 ATSG; bis 31. Dezember 2007: Art. 28 Abs. 2 bis IVG; spezifische Methode; BGE 130 V 97 E. 3.3.1, 104 V 135 E. 2a; AHI 1997 S. 291 E. 4a). Als Aufgabenbereich der im Haushalt tÃ¤tigen Versicherten gelten insbesondere die Ã¼bliche TÃ¤tigkeit im Haushalt, die Erziehung der Kinder sowie gemeinnÃ¼tzige und kÃ¼nstlerische TÃ¤tigkeiten (Art. 27 IVV).</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256 E. 4 mit Hinweisen; AHI 2002 S. 70 E.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 Ausschlaggebend fÃ¼r den Beweiswert ist grundsÃ¤tzlich somit weder die Herkunft eines Beweismittels noch die Bezeichnung der eingereichten oder in Auftrag gegebenen Stellungnahme als Bericht oder Gutachten (BGE 134 V 231 E. 5.1, 125 V 351 E. 3a).</w:t>
      </w:r>
    </w:p>
    <w:p>
      <w:r>
        <w:t>3.Â Â Â Â Â Â  Streitig und zu prÃ¼fen ist, ob die BeschwerdefÃ¼hrerin einen Anspruch auf Leistungen der Invalidenversicherung hat. Die medizinische Aktenlage stellt sich wie folgt dar:</w:t>
      </w:r>
    </w:p>
    <w:p>
      <w:r>
        <w:t>3.1Â Â Â Â  Dr. Y.___ hielt in seinem Bericht vom 22. Oktober 2010 zuhanden der Beschwerdegegnerin folgende Diagnosen mit Auswirkung auf die ArbeitsfÃ¤higkeit fest (Urk. 8/7/1):</w:t>
      </w:r>
    </w:p>
    <w:p>
      <w:r>
        <w:t>- Status nach morbider Adipositas (Body-Mass-Index[BMI] = 50kg/m 2 ), bestehend seit dem Jahr 2000;</w:t>
      </w:r>
    </w:p>
    <w:p>
      <w:r>
        <w:t>- Status nach fÃ¼nf Magen-/Bauchoperationen in den Jahren 2000 bis 2010, letztmals am 19. Februar 2010, mit/bei:</w:t>
      </w:r>
    </w:p>
    <w:p>
      <w:r>
        <w:t>- chronischer Diarrhoe, chronischem Meteorismus, bestehend seit dem Jahr 2009;</w:t>
      </w:r>
    </w:p>
    <w:p>
      <w:r>
        <w:t>- Malassimilation von diversen Vitaminen, bestehend seit Februar 2009;</w:t>
      </w:r>
    </w:p>
    <w:p>
      <w:r>
        <w:t>- hÃ¤ngenden Hautlappen Bauch und ExtremitÃ¤t, intertriginÃ¶sen Ekzemen, bestehend seit dem Jahr 2009;</w:t>
      </w:r>
    </w:p>
    <w:p>
      <w:r>
        <w:t>- depressive Episoden, mittelschwer, bestehend seit Februar 2009;</w:t>
      </w:r>
    </w:p>
    <w:p>
      <w:r>
        <w:t>- Periarthropathie der Kniegelenke, bestehend seit dem Jahr 2000.</w:t>
      </w:r>
    </w:p>
    <w:p>
      <w:r>
        <w:t>Â Â Â Â Â Â Â Â  Als Diagnose ohne Auswirkung auf die ArbeitsfÃ¤higkeit fÃ¼hrte Dr. Y.___ ein rezidivierendes Lumbovertebralsyndrom bei muskulÃ¤rer Insuffizienz an (Urk. 8/7/1). Der BMI sei bei 27kg/m 2 stabil. Die BeschwerdefÃ¼hrerin leide an einer HypalbuminÃ¤mie mit Ãdemen, einem Vitamin D-Mangel, einer rezidivierenden Analfissur, einem schmerzhaften Stuhlgang bei Status nach mehreren Botox-Injektionen in den Sphincter, einem schwer kontrollierbaren Meteorismus sowie einem depressiven Zustandsbild mit rezidivierenden Suizidideen, welche sie wegen des VerantwortungsgefÃ¼hls gegenÃ¼ber dem 5jÃ¤hrigen Sohn nicht verwirkliche. In der zuletzt ausgeÃ¼bten TÃ¤tigkeit als Hausfrau sei die BeschwerdefÃ¼hrerin seit Februar 2009 bis auf Weiteres zu ca. 60 % arbeitsunfÃ¤hig, wobei die ArbeitsunfÃ¤higkeit schwierig zu quantifizieren sei. Dabei sei sie durch einen imperativen Stuhldrang, eine zeitaufwÃ¤ndige Analhygiene, Bauchschmerzen, Analschmerzen und eine Flatulenz, welche soziale Kontakte verunmÃ¶glichten, sowie hÃ¤ssliche Hautfalten - sie kÃ¶nne sich auch dem Ehemann und Kind gegenÃ¼ber nicht entblÃ¶sst zeigen -, Antriebslosigkeit und Hoffnungslosigkeit eingeschrÃ¤nkt. Die bisherige TÃ¤tigkeit sei noch zumutbar, wobei eine verminderte LeistungsfÃ¤higkeit bestehe (Urk. 8/7/2). Die Wahrnehmung der sozialen Funktionen als Mutter bzw. Ehefrau sei verunmÃ¶glicht und die Belastbarkeit im Haushalt reduziert (Urk. 8/7/3). Die AnpassungsfÃ¤higkeit und die Belastbarkeit seien seit Februar 2009 allgemein eingeschrÃ¤nkt (vgl. Urk. 8/7/4). Der chronische Durchfall werde persistieren, ebenso die Malassimilation. Infolge des Durchfalls bzw. Meteorismus sei eine andauernde Leistungsverminderung vorprogrammiert. Die geplanten plastischen Eingriffe - vor allem Bauchfalten - kÃ¶nnten eventuell eine Erleichterung auf psychischer Ebene bringen (Urk. 8/7/2). Mit einer ErhÃ¶hung der EinsatzfÃ¤higkeit kÃ¶nne nicht gerechnet werden (Urk. 8/7/3).</w:t>
      </w:r>
    </w:p>
    <w:p>
      <w:r>
        <w:t>3.2Â Â Â Â  Die zustÃ¤ndige Ãrztin des Regionalen Ãrztlichen Dienstes (RAD), Dr. med. Z.___, FachÃ¤rztin FMH fÃ¼r Allgemeinmedizin, hielt in ihrer Stellungnahme vom 7. Dezember 2010 fest, gesamthaft gesehen sei davon auszugehen, dass eine Gewichtsreduktion eher eine verbesserte LeistungsfÃ¤higkeit zur Folge habe. In psychischer Hinsicht handle es sich hÃ¶chstwahrscheinlich nicht um eine eigenstÃ¤ndige, schwere psychische Erkrankung, welche sich dauerhaft einschrÃ¤nkend auf die LeistungsfÃ¤higkeit im Haushaltbereich auswirke. Es sei Ã¼berwiegend wahrscheinlich, dass die BeschwerdefÃ¼hrerin bereits vor ihrer Einreise wegen ihrer damals morbiden Adipositas behandlungsbedÃ¼rftig und leistungseingeschrÃ¤nkt gewesen sei. Zudem sei Ã¼berwiegend wahrscheinlich davon auszugehen, dass ihr die bisherige HaushalttÃ¤tigkeit weiterhin zu 100 % zumutbar sei (Urk. 7/13/3).</w:t>
      </w:r>
    </w:p>
    <w:p>
      <w:r>
        <w:t>3.3Â Â Â Â  In ihrer Stellungnahme vom 22. Februar 2011 ergÃ¤nzte RAD-Ãrztin Dr. Z.___, weder die hÃ¤ngenden Hautlappen bei Status nach morbider Adipositas noch die psychosozialen Belastungsfaktoren wÃ¼rden fÃ¼r einen dauerhaften, die LeistungsfÃ¤higkeit erheblich einschrÃ¤nkenden Gesundheitsschaden qualifizieren (Urk. 8/24/1).</w:t>
      </w:r>
    </w:p>
    <w:p>
      <w:r>
        <w:t>4.Â Â Â Â Â Â Â Â  GestÃ¼tzt auf die Akten kann nicht abschliessend beurteilt werden, welche TÃ¤tigkeiten in welchem Umfang der BeschwerdefÃ¼hrerin unter BerÃ¼cksichtigung ihrer physischen und psychischen Beschwerden noch zumutbar sind und wie sich die ArbeitsfÃ¤higkeit im Beurteilungszeitraum in physischer und psychischer Hinsicht entwickelt hat. Es liegt - abgesehen von den RAD-Stellungnahmen - einzig eine medizinische Beurteilung von Dr. Y.___ vor (vgl. E. 3). Dr. Y.___ ist der langjÃ¤hrige Hausarzt der BeschwerdefÃ¼hrerin (vgl. Urk. 8/1/7; Urk. 8/7/1; Urk. 8/21). Er ist Facharzt fÃ¼r allgemeine Medizin, Ã¤ussert sich jedoch auch in psychiatrischer Hinsicht (vgl. E. 3.1), ohne selbst Facharzt fÃ¼r Psychiatrie zu sein. Zudem stÃ¼tzt er sich offenbar auf subjektive Angaben, wenn er feststellt, dass die Wahrnehmung der sozialen Funktionen als Mutter beziehungsweise Ehefrau verunmÃ¶glicht sei (E. 3.1). DemgemÃ¤ss ist bezÃ¼glich seiner Aussagen die Erfahrungstatsache zu berÃ¼cksichtigen, dass HausÃ¤rzte und Ãrzte in einer vergleichbaren Stellung im Hinblick auf ihre Vertrauensstellung im Zweifelsfall zu Gunsten ihrer Patienten aussagen (vgl. BGE 125 V 351 E. 3b/cc). Der Bericht von Dr. Y.___ lÃ¤sst demgemÃ¤ss keine verbindliche Feststellung Ã¼ber die tatsÃ¤chlich vorhandenen gesundheitlichen BeeintrÃ¤chtigungen zu. Zur Beurteilung der invalidenversicherungsrechtlichen AnsprÃ¼che der BeschwerdefÃ¼hrerin bedarf es daher einer zusÃ¤tzlichen medizinischen Grundlage, die rechtsgenÃ¼glich ist. Dabei ist die BeschwerdefÃ¼hrerin insbesondere in psychiatrischer Hinsicht abzuklÃ¤ren. Zudem wurde kein Bericht Ã¼ber die EinschrÃ¤nkungen der BeschwerdefÃ¼hrerin im Haushalt erstellt, der je nach medizinischer Sachlage unabdingbar sein kÃ¶nnte.</w:t>
      </w:r>
    </w:p>
    <w:p>
      <w:r>
        <w:t>Â Â Â Â Â Â Â Â  Demnach ist die angefochtene VerfÃ¼gung aufzuheben und die Sache zu weiterer - in medizinischer Hinsicht vorzugsweise polydisziplinÃ¤rer - AbklÃ¤rung und neuen VerfÃ¼gung an die Beschwerdegegnerin zurÃ¼ckzuweisen. Im Rahmen dieser medizinischen AbklÃ¤rung wird auch der Frage nachzugehen sein, ob eine allfÃ¤llig jetzt bestehende invalidisierende LeistungseinschrÃ¤nkung als Hausfrau und Mutter bereits zum Zeitpunkt ihrer Einreise in die Schweiz bestanden hat. In diesem Sinne ist die Beschwerde gutzuheissen.</w:t>
      </w:r>
    </w:p>
    <w:p>
      <w:r>
        <w:t>5.</w:t>
      </w:r>
    </w:p>
    <w:p>
      <w:r>
        <w:t>5.1Â Â Â Â  Nach stÃ¤ndiger Rechtsprechung gilt die RÃ¼ckweisung der Sache an die Verwaltung zur weiteren AbklÃ¤rung und neuen VerfÃ¼gung als vollstÃ¤ndiges Obsiegen (vgl. Urteil U 199/02 des EidgenÃ¶ssischen Versicherungsgerichts vom 10. Februar 2004 E. 6 mit Hinweis auf BGE 110 V 54 E. 3a; SVR 1999 IV Nr. 10 S. 28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