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IV.2011.00264 vom 31. Oktober 2011</w:t>
      </w:r>
    </w:p>
    <w:p>
      <w:r>
        <w:t>ZH Sozialversicherungsgericht, 2011-10-31, DE</w:t>
      </w:r>
    </w:p>
    <w:p>
      <w:r>
        <w:rPr>
          <w:b/>
        </w:rPr>
        <w:t xml:space="preserve">Quelle: </w:t>
      </w:r>
      <w:r>
        <w:t>https://mcp.opencaselaw.ch/entscheid/zh_sozialversicherungsgericht_IV.2011.00264</w:t>
      </w:r>
    </w:p>
    <w:p>
      <w:r>
        <w:t>FR: ZH_SOZIALVERSICHERUNGSGERICHT IV.2011.00264 du 31 octobre 2011</w:t>
      </w:r>
    </w:p>
    <w:p>
      <w:r>
        <w:t>IT: ZH_SOZIALVERSICHERUNGSGERICHT IV.2011.00264 del 31 ottobre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9. Februar 2011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Vorab ist darauf hinzuweisen, dass das Begehren des BeschwerdefÃ¼hrers um DurchfÃ¼hrung beruflicher Massnahmen mit VerfÃ¼gung vom 25. November 2005 rechtskrÃ¤ftig abgewiesen worden war (Urk. 8/32). Die mit Beschwerde vorgebrachte RÃ¼ge, die IV-Stelle habe den Anspruch auf berufliche Eingliederungsmassnahmen nie geprÃ¼ft (Urk. 1 S. 7), erweist sich daher als unbegrÃ¼ndet.</w:t>
      </w:r>
    </w:p>
    <w:p>
      <w:r>
        <w:t>2.2Â Â Â Â  Weiter ist zu bemerken, dass die VerfÃ¼gung vom 10. Mai 2007, mit welcher dem BeschwerdefÃ¼hrer mit Wirkung ab 1. MÃ¤rz 2005 eine Viertelsrente der Invalidenversicherung zugesprochen worden war (Urk. 8/70 und 8/80), mit Urteil des hiesigen Gerichts vom 22. Juli 2009 aufgehoben und die Sache an die Verwaltung zurÃ¼ckgewiesen wurde, damit sie nach ergÃ¤nzender medizinischer AbklÃ¤rung neu verfÃ¼ge (Urk. 8/97). Streitgegenstand des damaligen Beschwerdeverfahrens bildete das RentenverhÃ¤ltnis; da Teilaspekte einer Leistung wie die Faktoren fÃ¼r die massliche und zeitliche Festsetzung (InvaliditÃ¤tsgrad, Rentenberechnung, Rentenbeginn) grundsÃ¤tzlich nicht selbstÃ¤ndig anfechtbar sind (BGE 125 V 413 E. 1 und 2), konnte die zugesprochene Teilrente auch nicht in Rechtskraft erwachsen. Mit der Aufhebung jener VerfÃ¼gung, welche auch die Grundlage fÃ¼r die neue Rentenberechnung vom 12. Februar 2009 infolge nachtrÃ¤glich gemeldeter Einkommen (Urk. 8/93) bildete, wurde das Verfahren zur erstmaligen Festsetzung einer Rente der Invalidenversicherung wieder in den Stand versetzt, in welchem es sich vor Erlass des aufgehobenen Entscheids befand; da erst mit in Rechtskraft erwachsenem leistungszusprechendem Verwaltungsakt oder Gerichtsentscheid ein durchsetzbarer Anspruch auf Leistungen der Invalidenversicherung entsteht - und solche grundsÃ¤tzlich auch erst dann auszurichten sind (Urteil des Bundesgerichts 9C_875/2010 vom 28. MÃ¤rz 2011 E. 3.2) - stellt die auf die Ergebnisse der zusÃ¤tzlichen AbklÃ¤rung gestÃ¼tzte Verneinung eines Rentenanspruchs auch keinen Tatbestand einer Leistungsanpassung dar. Die Vorbringen, mit welchen der BeschwerdefÃ¼hrer suggeriert, bei der zu beurteilenden VerfÃ¼gung handle es sich um eine revisionsweise Rentenaufhebung, da ihm eine bereits zugesprochene Viertelsrente wieder entzogen worden sei (Urk. 1 S. 4-13), gehen somit fehl. Da die medizinischen Unterlagen, welche im Zeitpunkt des frÃ¼heren Beschwerdeverfahrens vorlagen, keine eindeutige Beurteilung des Gesundheitszustandes und dessen Auswirkungen auf die ArbeitsfÃ¤higkeit erlaubten und ausserdem keine schlÃ¼ssige und nachvollziehbare BegrÃ¼ndung der jeweils attestierten EinschrÃ¤nkung der ArbeitsfÃ¤higkeit enthielten (vgl. Urteil des hiesigen Gerichts vom 22. Juli 2009 in Sachen der Parteien [Urk. 8/97], E. 4), ist es entgegen der in der Beschwerde vertretenen Auffassung (Urk. 1 S. 11) nicht von vornherein unzulÃ¤ssig, wenn der Gutachter zu SchlÃ¼ssen kam, welche von den frÃ¼heren Ã¤rztlichen EinschÃ¤tzungen abwichen.</w:t>
      </w:r>
    </w:p>
    <w:p>
      <w:r>
        <w:t>2.3Â Â Â Â Â Â Â Â  Schliesslich ist daran zu erinnern, dass der BeschwerdefÃ¼hrer mit seiner (ersten) Beschwerde vom 12. Juni 2007 im Sinne eines Eventualantrages selbst verlangt hatte, dass die angefochtene VerfÃ¼gung aufzuheben und die Sache an die Verwaltung zur weiteren AbklÃ¤rung der VerhÃ¤ltnisse respektive zur Einholung eines medizinischen Gutachtens zurÃ¼ckzuweisen sei (Urk. 8/84 S. 4 und 10 f.). Das hiesige Gericht folgte diesem Antrag mit Urteil vom 22. Juli 2009 (Urk. 8/97). Bei dieser Sachlage war es aber - entgegen der vom BeschwerdefÃ¼hrer wohl vertretenen Ansicht (Urk. 1 S. 5 f.) - nicht notwendig, ihm vor der damaligen UrteilsfÃ¤llung Gelegenheit zum RÃ¼ckzug der Beschwerde zu geben. Wenn das Gericht seinem Eventualantrag folgte, kann ohne weiteres davon ausgegangen werden, dass er die Beschwerde nicht zurÃ¼ckgezogen hÃ¤tte, wenn ihm Gelegenheit dazu eingerÃ¤umt worden wÃ¤re. Anders zu entscheiden wÃ¤re allenfalls, wenn der BeschwerdefÃ¼hrer keinen Antrag auf RÃ¼ckweisung der Sache zur weiteren AbklÃ¤rung gestellt hÃ¤tte; diesfalls kÃ¶nnte nicht angenommen werden, dass er ein ungÃ¼nstiges Ergebnis einer Begutachtung zwar nicht fÃ¼r wahrscheinlich gehalten hatte, ein solches aber durchaus in Betracht ziehen und eine damit begrÃ¼ndete Schlechterstellung in Kauf nehmen musste. Es kann daher festgestellt werden, dass der Anspruch des BeschwerdefÃ¼hrers auf rechtliches GehÃ¶r auch unter BerÃ¼cksichtigung der jÃ¼ngsten Rechtsprechung des Bundesgerichts zu dieser Frage durch das Vorgehen des hiesigen Gerichts im ersten Verwaltungsgerichtsverfahren nicht verletzt worden war (vgl. Urteil des Bundesgerichts 9C_310/2011 vom 18. Juli 2011).</w:t>
      </w:r>
    </w:p>
    <w:p>
      <w:r>
        <w:t>2.4Â Â Â Â  Streitig und zu prÃ¼fen ist somit, ob der BeschwerdefÃ¼hrer ab 1. MÃ¤rz 2005 Anspruch auf eine Rente der Invalidenversicherung hat. WÃ¤hrend die IV-Stelle einen solchen gestÃ¼tzt auf das von ihr nach der RÃ¼ckweisung der Sache durch das hiesige Gericht eingeholte Gutachten des Dr. C.___ vom 24. Februar 2010 sowie dessen Stellungnahmen vom 26. April 2010 und 30. Dezember 2010 verneinte (Urk. 2), hÃ¤lt der BeschwerdefÃ¼hrer dafÃ¼r, dass auf das Gutachten nicht abgestellt werden kÃ¶nne und er bei richtiger Betrachtung Anspruch auf eine halbe Invalidenrente habe (Urk. 1).</w:t>
      </w:r>
    </w:p>
    <w:p>
      <w:r>
        <w:rPr>
          <w:b/>
        </w:rPr>
        <w:t>E. 3.1</w:t>
      </w:r>
    </w:p>
    <w:p>
      <w:r>
        <w:t>3.1.1Â Â  Im Gutachten vom 24. Februar 2010 wurde ausgefÃ¼hrt, beim Exploranden seien erstmals 1999 dokumentierte lumbale Schmerzen aufgetreten. Aufgrund einer Diskushernie L5/S1 sei es zur operativen Intervention gekommen. Danach seien die Ausstrahlungen ins rechte Bein, welche zuvor bestanden, verschwunden und der Explorand habe akzeptable EinschrÃ¤nkungen lumbal gehabt. 2005 sei es zu zunehmenden Schmerzen und erneuter Ausstrahlungen in das rechte Bein gekommen. Es seien mehrere AbklÃ¤rungen und eine intensive rheumatologische Betreuung durchgefÃ¼hrt worden. Trotz intensiver BemÃ¼hungen von Ã¤rztlicher Seite sei es nicht gelungen, die angestrebte Wiedereingliederung als Gipser durchzufÃ¼hren. Es sei bei einer maximalen Restarbeitsleistung von 30 % geblieben. Im Dezember 2009 sei es zu einer weiteren Verschlechterung mit Ausstrahlungen in beide Beine und neu festgestellter Diskushernie L3/4 linksbetont gekommen. Weiter hielt der Gutachter fest, im aktuellen Untersuch finde sich eine BewegungseinschrÃ¤nkung der LendenwirbelsÃ¤ule, aber kein Hinweis fÃ¼r eine radikulÃ¤re Reiz- oder Ausfallsymptomatik. Es lasse sich zwar eine Umfangdifferenz am Oberschenkel von 1 cm finden, die aber wohl eher zufÃ¤llig sei, da sowohl Muskulatur als auch Eigenreflexe krÃ¤ftig seien. Aufgrund der langen Anamnese wÃ¤re indes zu erwarten gewesen, dass eher auf der rechten Seite eine Atrophie der Muskulatur gefunden wÃ¼rde. Zudem liessen sich positive Waddellzeichen als Ausdruck einer Chronifizierung finden. Unbestritten sei aber der Umstand, dass sich zwischen L3 und S1 multiple Diskushernien befÃ¤nden, die durchaus fÃ¼r die beklagten Schmerzen verantwortlich sein kÃ¶nnten. Des weiteren fÃ¤nden sich Hinweise fÃ¼r wiederholte Schmerzen cervical. Hier zeige der klinische Untersuch eine physiologisch eingeschrÃ¤nkte Rotation in den unteren Segmenten. Es wÃ¼rden sich weder Hypertonus der Muskulatur noch andere EinschrÃ¤nkungen in den mittleren und oberen Segmenten finden lassen. Zudem seien auch hier weder radikulÃ¤re Reizzeichen noch neurologische AusfÃ¤lle zu finden. Die Bewegung beider Schultern sei mit Ausnahme eines diskreten Pain full Arc auf der rechten Seite nicht eingeschrÃ¤nkt. Die beschriebenen intermittierenden Periarthropathien liessen sich im aktuellen Untersuch nicht dokumentieren. Aktenkundig liege eine Sarkoidose vor, die mit Prednison behandelt werde. Ein Hinweis fÃ¼r einen peripheren Gelenkbefall lasse sich weder in den Akten noch in der aktuellen Untersuchung finden. Schliesslich fÃ¼hrte der Gutachter aus, zusammengefasst bestehe beim Exploranden ein chronisches lumbovertebrales bis lumbospondylogenes Syndrom; pathomorphologisch erklÃ¤rend dafÃ¼r seien multiple Diskushernien zwischen L3 und S1. FÃ¼r das geschilderte cervicale Schmerzsyndrom fÃ¤nden sich keine pathomorphologischen Korrelate. Die Situation in beiden Schultern sei am Untersuchungstag weitgehend unauffÃ¤llig (Urk. 8/106 S. 16 f.).</w:t>
      </w:r>
    </w:p>
    <w:p>
      <w:r>
        <w:t>Â Â Â Â Â Â Â Â  Zur Frage der ArbeitsfÃ¤higkeit hielt der Gutachter fest, aufgrund der multiplen Diskushernien bestehe eine vollumfÃ¤ngliche ArbeitsunfÃ¤higkeit fÃ¼r Arbeiten mit repetitivem Heben und Tragen von Lasten Ã¼ber 15 kg. Da im Verlauf dokumentiert sei, dass bei einer Arbeitsleistung von 30 % als Gipser erneut eine Diskushernie entstanden sei, gehe er davon aus, dass die Arbeit als Gipser selbst mit einer Arbeitsleistung von 30 % ungeeignet sei. Aufgrund der Sarkoidose mit Lungenbefall sei davon auszugehen, dass sÃ¤mtliche Arbeiten, die mit Staub, starken Temperaturschwankungen oder Ã¼bermÃ¤ssiger Feuchtigkeit verbunden seien, als ungÃ¼nstig angesehen werden mÃ¼ssten. Aufgrund der wiederholt beschriebenen Periarthropathien der Schultern sei eine Arbeit, die Ã¼berwiegend Ã¼ber Kopf ausgeÃ¼bt werden mÃ¼sse, ebenfalls ungÃ¼nstig. Alle anderen Arbeiten, die in Wechselbelastung und ohne die genannten EinschrÃ¤nkungen durchgefÃ¼hrt werden kÃ¶nnten, seien medizinisch-theoretisch ohne weitere EinschrÃ¤nkung zumutbar. Sodann fÃ¼hrte der Gutachter prÃ¤zisierend aus, die Erfahrung mit der neu aufgetretenen Diskushernie wÃ¤hrend der 30%igen Arbeitsleistung als Gipser habe gezeigt, dass diese Belastung zu hoch sei. Somit bestehe fÃ¼r den Beruf als Gipser eine 100%ige ArbeitsunfÃ¤higkeit. Die retrospektive Beurteilung sei schwierig, da nur Ã¼ber Akten zuverlÃ¤ssige Informationen zu erhalten seien. Er gehe aber davon aus, dass bereits 2005 mit der Ãbernahme der Behandlung durch die Rheumatologen des Spitals D.___ die Situation bezÃ¼glich lumbaler Problematik geklÃ¤rt gewesen sei und sich retrospektiv somit die Prognose, dass Ã¼ber lÃ¤ngere Zeit keine ArbeitsfÃ¤higkeit als Gipser mehr bestehe, erfÃ¼llt habe. In einer optimal angepassten TÃ¤tigkeit mit den bereits beschriebenen EinschrÃ¤nkungen bestehe auch retrospektiv seit 2005 medizinisch-theoretisch eine volle ArbeitsfÃ¤higkeit. Dies sei bereits von der Rheumaklinik des Spitals E.___ im Bericht vom 5. Juli 2005 unter Punkt 3.3 zusammengefasst worden. Die Erkenntnisse der MRI-Untersuchung, die Beschwerden cervical und an den Schultern wÃ¼rden an dieser EinschÃ¤tzung mit Ausnahme der zuvor erwÃ¤hnten detaillierten EinschrÃ¤nkungen nichts Ã¤ndern (Urk. 8/106 S. 18 f.).</w:t>
      </w:r>
    </w:p>
    <w:p>
      <w:r>
        <w:t>3.1.2Â Â  In Beantwortung von ErgÃ¤nzungsfragen der IV-Stelle fÃ¼hrte der Gutachter am 26. April 2010 aus, vom 19. Oktober bis 20. April (recte: 8. November, Urk. 8/24 S. 5) 2004 sei eine stationÃ¤re Rehabilitation in der Rehabilitationsklinik F.___ durchgefÃ¼hrt worden. Danach sei eine schrittweise Wiedereingliederung in den Arbeitsprozess versucht worden, was gemÃ¤ss den vorliegenden Berichten nicht gelungen sei. Im Bericht der Rheumaklinik des Spitals E.___ vom 5. Juli 2005 werde eine ArbeitsfÃ¤higkeit als Gipser verneint. Er gehe deshalb davon aus, dass zwischen dem Aufenthalt in der Rehabilitationsklinik F.___ und dem Bericht der Rheumaklinik keine ArbeitsfÃ¤higkeit als Gipser mehr habe erreicht werden kÃ¶nnen. Zur Frage ab wann eine 100%ige ArbeitsfÃ¤higkeit in einer angepassten TÃ¤tigkeit gelte, fÃ¤nde sich in den medizinischen Akten leider keine Angabe. In der Beurteilung des Rheumatologen Dr. med. G.___ vom 19. Januar 2000 werde der Zustand als besserungsfÃ¤hig geschildert. Diese EinschÃ¤tzung Ã¤ndere sich im Verlauf des Jahres nicht, auch am 25. September 2001 werde die Prognose als gÃ¼nstig eingestuft und im Bericht der Rehabilitationsklinik F.___ vom 23. November 2004 werde gar die Wiedereingliederung in den Arbeitsprozess als selbstÃ¤ndiger Gipser diskutiert. Aufgrund dieser Beschreibung gehe er davon aus, dass bereits seit den ersten Ã¤rztlichen Berichten vom Januar 2000 medizinisch-theoretisch eine angepasste TÃ¤tigkeit zumutbar gewesen wÃ¤re (Urk. 8/111).</w:t>
      </w:r>
    </w:p>
    <w:p>
      <w:r>
        <w:t>3.1.3Â Â  Am 30. Dezember 2010 fÃ¼hrte der Gutachter Dr. C.___ zu einer weiteren ErgÃ¤nzungsfrage der IV-Stelle, die durch den Einwand des BeschwerdefÃ¼hrers gegen den Vorbescheid veranlasst worden war, aus, die von ihm formulierten EinschrÃ¤nkungen bezÃ¼glich Zumutbarkeit einer angepassten TÃ¤tigkeit seien detaillierter als diejenigen, welche von der Rheumaklinik des Spitals E.___ am 5. Juli 2005 formuliert worden seien. Eine zusÃ¤tzliche EinschrÃ¤nkung dahingehend, dass zwei Stunden Pause pro Tag benÃ¶tigt wÃ¼rden, erachte er daher als unnÃ¶tig (Urk. 8/141).</w:t>
      </w:r>
    </w:p>
    <w:p>
      <w:r>
        <w:t>3.2Â Â Â Â Â Â Â Â  Entgegen der in der Beschwerde vertretenen Auffassung vermag das Gutachten des Dr. C.___ zu Ã¼berzeugen. Es beruht auf sorgfÃ¤ltigen und allseitigen Untersuchungen (Urk. 8/106 S. 12-16), berÃ¼cksichtigt die geklagten Beschwerden (Urk. 8/106 S. 13 f.) und ist in Kenntnis der relevanten Vorakten (Urk. 8/106 S. 2-11) abgegeben worden. Die Beurteilung ist schlÃ¼ssig und nachvollziehbar; der Gutachter setzte sich ausserdem hinreichend mit den teilweise abweichenden EinschÃ¤tzungen der behandelnden Ãrzte auseinander und legte einleuchtend dar, inwiefern und inwieweit darauf abgestellt werden kann (vgl. Urk. 8/106 S. 16 ff., 8/111, 8/141).</w:t>
      </w:r>
    </w:p>
    <w:p>
      <w:r>
        <w:t>Â Â Â Â Â Â Â Â  AnlÃ¤sslich seiner Untersuchung konnte der Gutachter keine Hinweise fÃ¼r eine radikulÃ¤re Reiz- oder Ausfallsymptomatik finden (Urk. 8/106 S. 17). Die von ihm festgestellte Umfangdifferenz am Oberschenkel interpretierte er als zufÃ¤lligen Befund, da eine Muskelatrophie eher auf der rechten Seite auftreten sollte, mit anderen Worten wÃ¤re zu erwarten gewesen, dass der rechte Oberschenkel einen geringeren Umfang aufgewiesen hÃ¤tte und nicht der linke, wie es seine Untersuchung zeigte. Aufgrund des weiteren Umstandes, dass sÃ¤mtliche Waddellzeichen positiv getestet wurden (Urk. 8/106 S. 15), schloss der Gutachter eine radikulÃ¤re Symptomatik schliesslich aus (Urk. 8/106 S. 17). Die davon abweichende Beurteilung der behandelnden Rheumatologen des Spitals D.___, der AssistenzÃ¤rztin Dr. med. H.___ sowie des Oberarztes Dr. med. I.___, vermag demgegenÃ¼ber nicht zu Ã¼berzeugen: In ihrem Bericht vom 16. Februar 2010 fÃ¼hrten sie aus, aktuell bestehe ein akutes lumboradikulÃ¤res Reizsyndrom sowie ein motorisches Ausfallsyndrom L4 und L3 links sowie ein zusÃ¤tzlich mÃ¶gliches lumboradikulÃ¤res Reizsyndrom L5 beidseits. Weiter hielten sie fest, die durchgefÃ¼hrten Untersuchungen hÃ¤tten keine aktuellen radikulÃ¤ren Reizsymptome gezeigt; allerdings bestehe eine Umfangsdifferenz von 1 cm im Quadrizeps links, so dass ihrer Ansicht nach eine Denervation im Bereich L3/4 durchaus mÃ¶glich sei (Urk. 8/105 S. 4). Nachdem der Gutachter schlÃ¼ssig dargetan hat, weshalb aus der Umfangdifferenz am Oberschenkel nicht auf eine radikulÃ¤re Symptomatik geschlossen werden darf, kann auf die auf dieser These basierende EinschÃ¤tzung der behandelnden Rheumatologen nicht abgestellt werden. In ihrem weiteren Bericht vom 3. Juni 2010 fÃ¼hrten sie denn auch aus, dass das initial bestehende akute lumboradikulÃ¤re Reizsyndrom sowie das mÃ¶gliche motorische Ausfallsyndrom L3 und L4 links deutlich regredient gewesen seien und in der neurologischen Untersuchung dort keine akute Denervationen hÃ¤tten nachgewiesen werden kÃ¶nnen (Urk. 8/114). Was ihre Beurteilung der ArbeitsfÃ¤higkeit betrifft, Ã¤ussern sie sich ausserdem bloss im Hinblick auf die angestammte TÃ¤tigkeit als Gipser (Urk. 8/114); diesbezÃ¼glich kam der Gutachter bekanntlich zum Schluss, dass die damit verbundenen Belastungen zu hoch seien, weshalb diese dem BeschwerdefÃ¼hrer nicht mehr zumutbar sei (Urk. 8/106 S. 18). Entgegen der Auffassung des BeschwerdefÃ¼hrers ist sodann festzuhalten, dass ihm eine angepasste TÃ¤tigkeit, in welcher die vom Gutachter formulierten EinschrÃ¤nkungen berÃ¼cksichtigt werden, vollschichtig zumutbar ist. Wie der Gutachter in seiner Stellungnahme vom 30. Dezember 2010 zutreffend ausfÃ¼hrte, stellt dies keinen Widerspruch zur EinschÃ¤tzung der an der Rheumaklinik des Spitals E.___ tÃ¤tigen Ãrzte dar, die fÃ¼r eine mittelschwere TÃ¤tigkeit einen zusÃ¤tzlichen Pausenbedarf von zwei Stunden pro Tag fÃ¼r gegeben hielten; da der Gutachter bloss kÃ¶rperlich eher leichte TÃ¤tigkeiten in Wechselbelastung ohne Ãberkopfarbeiten und Arbeiten, welche mit Expositionen gegenÃ¼ber Staub, starken Temperaturschwankungen oder NÃ¤sse verbunden sind, fÃ¼r zumutbar hÃ¤lt (Urk. 8/106 S. 18 f.), ist nicht zu sehen, weshalb der BeschwerdefÃ¼hrer zusÃ¤tzlich dahingehend eingeschrÃ¤nkt sein sollte, dass er auf erweiterte Pausen von zwei Stunden Dauer tÃ¤glich angewiesen wÃ¤re. DiesbezÃ¼glich kann ausserdem darauf hingewiesen werden, dass die Beurteilung der Rheumaklinik des Spitals E.___ vom 5. Juli 2005 vom hiesigen Gericht in seinem Urteil vom 22. Juli 2009 als nicht vÃ¶llig schlÃ¼ssig angesehen worden war, da die festgestellte mangelnde Leistungsbereitschaft nur unzureichend gewÃ¼rdigt worden sei (Urk. 8/27).</w:t>
      </w:r>
    </w:p>
    <w:p>
      <w:r>
        <w:t>3.3Â Â Â Â Â Â Â Â  Zusammenfassend ist daher mit dem im Sozialversicherungsrecht massgebenden Beweisgrad der Ã¼berwiegenden Wahrscheinlichkeit erstellt, dass dem BeschwerdefÃ¼hrer eine leidensadaptierte TÃ¤tigkeit mit den vom Gutachter Dr. C.___ formulierten EinschrÃ¤nkungen ganztags zumutbar ist.</w:t>
      </w:r>
    </w:p>
    <w:p>
      <w:r>
        <w:rPr>
          <w:b/>
        </w:rPr>
        <w:t>E. 4.1</w:t>
      </w:r>
    </w:p>
    <w:p>
      <w:r>
        <w:t>4.1.1Â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4.1.2Â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222 f. E. 4.2 in fine, 128 V 174, Urteil des Bundesgerichts I 156/02 vom 26. Mai 2003).</w:t>
      </w:r>
    </w:p>
    <w:p>
      <w:r>
        <w:rPr>
          <w:b/>
        </w:rPr>
        <w:t>E. 4.2</w:t>
      </w:r>
    </w:p>
    <w:p>
      <w:r>
        <w:t>4.2.1Â Â  FÃ¼r die Bemessung des Valideneinkommens ist entscheidend, was die versicherte Person im massgebenden Zeitpunkt des Rentenbeginns (vgl. BGE 129 V 222 mit Hinweis)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Einkommen auszugehen, das vor Eintritt der GesundheitsschÃ¤digung erzielt wurde. Dieses ist wenn nÃ¶tig der Teuerung und der realen Einkommensentwicklung anzupassen (SVR 2008 IV Nr. 35 S. 118 E. 3.2.2).</w:t>
      </w:r>
    </w:p>
    <w:p>
      <w:r>
        <w:t>4.2.2Â Â  Der BeschwerdefÃ¼hrer war vor Eintritt des Gesundheitsschadens als Gipser selbstÃ¤ndigerwerbend; es ist unbestritten, dass er seinen Betrieb ohne Gesundheitsschaden weitergefÃ¼hrt hÃ¤tte. Das mit diesem Betrieb generierte Erwerbseinkommen ist daher bei der Ermittlung des Valideneinkommens grundsÃ¤tzlich zu berÃ¼cksichtigen. Entgegen der in der Beschwerde vertretenen Auffassung kann indes nicht auf die in den Jahresrechnungen ausgewiesenen Gewinne abgestellt werden, sind in diesen doch betriebsfremde ErtrÃ¤ge enthalten. So sind im Gewinn des Jahres 2004, welcher gemÃ¤ss Jahresrechnung Fr. 85'752.21 betrug (Urk. 8/18 S. 32), Taggeldleistungen von Versicherungen fÃ¼r Erwerbsausfall bei Krankheit und Unfall in HÃ¶he von Fr. 29'533.-- enthalten (Urk. 8/18 S. 29 Konto 5204, vgl. auch Urk. 8/18 S. 33 f.). Dasselbe gilt fÃ¼r die Jahresrechnungen 2000 (Urk. 8/18 S. 5-9), 2001 (Urk. 8/18 S. 10-15), 2002 (Urk. 8/18 S. 16-21) und 2003 (Urk. 8/18 S. 22-26). Unter diesen UmstÃ¤nden ist es nicht zu beanstanden, wenn die IV-Stelle zur Ermittlung des Valideneinkommens den Tabellenlohn (Median) fÃ¼r mÃ¤nnliche ArbeitskrÃ¤fte mit vorausgesetzten Berufs- und Fachkenntnissen (Anforderungsniveau 3) der Branche Baugewerbe herangezogen hat. Das entsprechende monatliche Bruttoeinkommen (inklusive 13. Monatslohn, basierend auf einer wÃ¶chentlichen Arbeitszeit von 40 Stunden) betrug im Jahr 2004 Fr. 5'358.-- (Tabelle TA1 der Schweizerischen Lohnstrukturerhebung [LSE] 2004, S. 53). Aufgerechnet auf die durchschnittliche betriebsÃ¼bliche Arbeitszeit von 41,7 Stunden pro Woche im massgebenden Jahr 2005 (Die Volkswirtschaft 9-2011 Tabelle B9.2 S. 94) und angepasst an die Entwicklung der NominallÃ¶hne der MÃ¤nner von 1975 Punkten im Jahr 2004 auf 1992 Punkte im Jahr 2005 (vgl. die auf der Website des Bundesamtes fÃ¼r Statistik [ www.bfs.admin.ch ] unter der Rubrik "03 - Arbeit und Erwerb" und der Unterrubrik "LÃ¶hne, Erwerbseinkommen" publizierten Lohnentwicklungsdaten) ergibt dies ein jÃ¤hrliches Bruttoeinkommen von Fr. 67'606.--. Da dieser Betrag nach dem bereits Gesagten dem Valideneinkommen entspricht, ist er dem Einkommensvergleich zugrundezulegen.</w:t>
      </w:r>
    </w:p>
    <w:p>
      <w:r>
        <w:rPr>
          <w:b/>
        </w:rPr>
        <w:t>E. 4.3</w:t>
      </w:r>
    </w:p>
    <w:p>
      <w:r>
        <w:t>4.3.1Â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12-2011 S. 98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4.3.2Â Â  FÃ¼r die Bestimmung des Invalideneinkommens ist ebenfalls ein statistischer Tabellenlohn heranzuziehen. Auf dem hypothetischen, als ausgeglichen unterstellten Arbeitsmarkt (vgl. etwa Urteil des seinerzeitigen EidgenÃ¶ssischen Versicherungsgerichts I 186/05 vom 10. Juli 2006 E. 2.3) finden sich genÃ¼gend adaptierte TÃ¤tigkeiten, welche dem BeschwerdefÃ¼hrer trotz seiner gesundheitlichen EinschrÃ¤nkungen und unter BerÃ¼cksichtigung seiner FÃ¤higkeiten offen stehen. Entsprechend ist vom nicht nach Branchen differenzierten standardisierten monatlichen Bruttolohn (inklusive 13. Monatslohn, basierend auf einer wÃ¶chentlichen Arbeitszeit von 40 Stunden) fÃ¼r mÃ¤nnliche ArbeitskrÃ¤fte an ArbeitsplÃ¤tzen des niedrigsten Anforderungsniveaus (Kategorie 4) von Fr. 4'588.-- auszugehen (Tabelle TA1 der LSE 2004, S. 53). Aufgerechnet auf die durchschnittliche betriebsÃ¼bliche Arbeitszeit von 41,7 Stunden pro Woche im Jahr 2005 (Die Volkswirtschaft 9-2011 Tabelle B9.2 S. 94) und angepasst an die Entwicklung der NominallÃ¶hne der MÃ¤nner von 1975 Punkten im Jahr 2004 auf 1992 Punkte im Jahr 2005 (vgl. die auf der Website des Bundesamtes fÃ¼r Statistik [ www.bfs.admin.ch ] unter der Rubrik "03 - Arbeit und Erwerb" und der Unterrubrik "LÃ¶hne, Erwerbseinkommen" publizierten Lohnentwicklungsdaten) ergibt dies im fÃ¼r den Einkommensvergleich massgebenden Jahr 2005 ein Bruttoeinkommen von Fr. 57'890.--.</w:t>
      </w:r>
    </w:p>
    <w:p>
      <w:r>
        <w:t>Â Â Â Â Â Â Â Â  Da dem BeschwerdefÃ¼hrer infolge seiner gesundheitlichen EinschrÃ¤nkungen bloss ein beschrÃ¤nktes TÃ¤tigkeitsspektrum offen steht, ist ein angemessener leidensbedingter Abzug auf dem Tabellenlohn von 10 % vorzunehmen; entgegen der in der Beschwerde vertretenen Auffassung ist ein hÃ¶herer Abzug nicht gerechtfertigt, da dem Versicherten eine behinderungsangepasste TÃ¤tigkeit mit einem vollschichtigen Pensum zumutbar ist und sich das Alter sowie die Dauer der BetriebszugehÃ¶rigkeit auf die EntlÃ¶hnung von TÃ¤tigkeiten des niedrigsten Anforderungsniveaus nur unmerklich auswirken. Da der BeschwerdefÃ¼hrer die Niederlassungsbewilligung besitzt (Urk. 8/2) und vor Eintritt des Gesundheitsschadens mit einem gewissen Erfolg eine selbstÃ¤ndige ErwerbstÃ¤tigkeit ausgeÃ¼bt hatte, bestehen auch keine anderen Merkmale, welche sich allenfalls weiter lohnmindernd auswirken kÃ¶nnten. Damit ist das Invalideneinkommen auf Fr. 52'101.-- festzusetzen (Fr. 57'890.-- ./. 10 %).</w:t>
      </w:r>
    </w:p>
    <w:p>
      <w:r>
        <w:t>4.4Â Â Â Â  Bei einem Invalideneinkommen von Fr. 52'101.-- resultiert im Vergleich zum Valideneinkommen von Fr. 67'606.-- eine Erwerbseinbusse von Fr. 15'505.--, was einem rentenausschliessenden InvaliditÃ¤tsgrad von gerundet 23 % entspricht (zur Rundung: BGE 130 V 121 E. 3.2). Damit ist die angefochtene VerfÃ¼gung, mit welcher ein Rentenanspruch verneint worden ist, im Ergebnis nicht zu beanstanden.</w:t>
      </w:r>
    </w:p>
    <w:p>
      <w:r>
        <w:t>4.5Â Â Â Â  Selbst wenn angenommen wÃ¼rde, das Valideneinkommen wÃ¼rde dem hÃ¶chsten Einkommen entsprechen, welches im IK-Auszug vor Eintritt des Gesundheitsschadens im Jahr 2004 erscheint (Fr. 80'800.-- im Jahr 2002), wÃ¼rde ein rentenausschliessender InvaliditÃ¤tsgrad von gerundet 36 % resultieren.</w:t>
      </w:r>
    </w:p>
    <w:p>
      <w:r>
        <w:t>5.Â Â Â Â Â Â  Nach dem Gesagten erweist sich die angefochtene VerfÃ¼gung, mit welcher ein Rentenanspruch verneint worden war, im Ergebnis als rechtens. Die Beschwerde ist daher abzuweisen.</w:t>
      </w:r>
    </w:p>
    <w:p>
      <w:r>
        <w:rPr>
          <w:b/>
        </w:rPr>
        <w:t>E. 6</w:t>
      </w:r>
    </w:p>
    <w:p>
      <w:r>
        <w:t>6.1Â Â Â Â  Die Kosten des Verfahrens sind auf Fr. 800.-- festzulegen und ausgangsgemÃ¤ss dem BeschwerdefÃ¼hrer aufzuerlegen (Art. 69 Abs. 1 bis IVG), zufolge der ihm mit VerfÃ¼gung vom 22. Juli 2011 gewÃ¤hrten unentgeltlichen ProzessfÃ¼hrung jedoch einstweilen auf die Gerichtskasse zu nehmen.</w:t>
      </w:r>
    </w:p>
    <w:p>
      <w:r>
        <w:t>6.2Â Â Â Â  Der mit VerfÃ¼gung vom 22. Juli 2011 bestellte unentgeltliche Rechtsvertreter des BeschwerdefÃ¼hrers, Rechtsanwalt Stephan KÃ¼bler, macht mit seiner Honorarnote vom 6. Oktober 2011 einen Aufwand von 10 Stunden und 50 Minuten sowie Auslagen in HÃ¶he von Fr. 76.-- geltend (Urk. 16 und 17). Vor dem Hintergrund, dass der Rechtsvertreter den BeschwerdefÃ¼hrer bereits im Vorbescheidverfahren vertreten hat, ihm die Akten deswegen bereits vertraut waren und die Beschwerdeschrift in weiten Teilen an der Sache vorbeiging (vgl. vorne E. 2.1 und 2.2), erscheint dieser Aufwand als Ã¼bersetzt. Bei grosszÃ¼giger Betrachtung kÃ¶nnen eine Stunde Aufwand fÃ¼r Instruktion, eine weitere Stunde fÃ¼r nochmaliges Aktenstudium sowie drei Stunden fÃ¼r das Abfassen einer sich auf das Wesentliche beschrÃ¤nkenden Rechtsschrift als gerechtfertigt betrachtet werden. Zwei weitere Stunden Aufwand kÃ¶nnen zudem anerkannt werden, wenn berÃ¼cksichtigt wird, dass der Rechtsvertreter das Gesuch um GewÃ¤hrung der unentgeltlichen Rechtspflege mit einer weiteren Eingabe zu substantiieren hatte, den Zwischenentscheid betreffend Abweisung des Gesuchs um Erlass vorsorglicher Massnahmen entgegennehmen musste und das Urteil mit dem BeschwerdefÃ¼hrer noch zu besprechen hat. Dem unentgeltlichen Rechtsvertreter ist daher eine EntschÃ¤digung in HÃ¶he von Fr. 1'594.10 (inklusive Barauslagen und Mehrwertsteuer) aus der Gerichtskasse zuzusprechen.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Stephan KÃ¼bler, Winterthur, wird mit Fr. 1'594.10 (inkl. Barauslagen und MWSt) aus der Gerichtskasse entschÃ¤digt. Der BeschwerdefÃ¼hrer wird auf Â§ 16 Abs. 4 GSVGer hingewiesen.</w:t>
      </w:r>
    </w:p>
    <w:p>
      <w:r>
        <w:t>4.Â Â Â Â Â Â Â Â Â Â  Zustellung gegen Empfangsschein an:</w:t>
      </w:r>
    </w:p>
    <w:p>
      <w:r>
        <w:t>- Rechtsanwalt Stephan KÃ¼bler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