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IV.2011.00258 vom 5. Oktober 2012</w:t>
      </w:r>
    </w:p>
    <w:p>
      <w:r>
        <w:t>ZH Sozialversicherungsgericht, 2012-10-05, DE</w:t>
      </w:r>
    </w:p>
    <w:p>
      <w:r>
        <w:rPr>
          <w:b/>
        </w:rPr>
        <w:t xml:space="preserve">Quelle: </w:t>
      </w:r>
      <w:r>
        <w:t>https://mcp.opencaselaw.ch/entscheid/zh_sozialversicherungsgericht_IV.2011.00258</w:t>
      </w:r>
    </w:p>
    <w:p>
      <w:r>
        <w:t>FR: ZH_SOZIALVERSICHERUNGSGERICHT IV.2011.00258 du 5 octobre 2012</w:t>
      </w:r>
    </w:p>
    <w:p>
      <w:r>
        <w:t>IT: ZH_SOZIALVERSICHERUNGSGERICHT IV.2011.00258 del 5 ottobre 2012</w:t>
      </w:r>
    </w:p>
    <w:p>
      <w:pPr>
        <w:pStyle w:val="Heading2"/>
      </w:pPr>
      <w:r>
        <w:t>Erwägungen</w:t>
      </w:r>
    </w:p>
    <w:p>
      <w:r>
        <w:rPr>
          <w:b/>
        </w:rPr>
        <w:t>E. 1</w:t>
      </w:r>
    </w:p>
    <w:p>
      <w:r>
        <w:t>Der 1974 geborene und als Wirtschaftsinformatiker erwerbstätige X.___</w:t>
      </w:r>
    </w:p>
    <w:p>
      <w:r>
        <w:t>ist seit einem im Alter von 14 Jahren erlittenen Unfall Tetraplegiker .</w:t>
      </w:r>
    </w:p>
    <w:p>
      <w:r>
        <w:t>Seither bezieht er verschiedene Leistungen der Invalidenversicherung. Unter an derem sprach die damals zuständige IV-Stelle Luzern mit Verfügungen vom 21. Dezember 1989 und 9. Februar 1990 dem noch bei seinen Eltern in Y.___</w:t>
      </w:r>
    </w:p>
    <w:p>
      <w:r>
        <w:t>wohnhaft gewesenen</w:t>
      </w:r>
    </w:p>
    <w:p>
      <w:r>
        <w:t>Versicherten die leihweise Abgabe zweier Treppenlifte in klusive Installationskosten zu . Dabei wurden die Kosten für Betrieb und Unter halt der Lifte ausgeklammert (Urk. 7/3 S. 5) .</w:t>
      </w:r>
    </w:p>
    <w:p>
      <w:r>
        <w:t>Am 17. September 2010 musste der obere Treppenlift i nfolge einer Störung repa riert werden. Am 4. Oktober 2010 ersuchte der seit 2008 in Z.___ domi zilierte</w:t>
      </w:r>
    </w:p>
    <w:p>
      <w:r>
        <w:t>Versicherte die Sozialversicherungsanstalt des Kantons Zürich, IV-Stelle, um Übernahme der Kosten für die durchgeführte Reparatur und die vom Servicetechniker empfohlene Revision der beiden in die Jahre gekommenen</w:t>
      </w:r>
    </w:p>
    <w:p>
      <w:r>
        <w:t>A nlage n (Urk. 7/187 ). Nach Durchführung des Vorbescheidsverfahrens</w:t>
      </w:r>
    </w:p>
    <w:p>
      <w:r>
        <w:t>am 16. Dezember 2010 (Urk. 7/198 ff.) erteilte die IV-Stelle m it Verfügung vom 9. Februar 2011 Kosten gutsprache für die Reparatur des einen Treppenliftes ge mäss Rechnung der Durchführungsstelle vom 27. September 2010 in Höhe von Fr. 400.95 (vgl. Urk. 7/187 S. 2) . Im Übrigen überliess sie die</w:t>
      </w:r>
    </w:p>
    <w:p>
      <w:r>
        <w:t>Anlagen dem Ver sicherten zum weiteren Gebrauch und verweigerte die Kostengutsprache für die beantragten Sanierungs- und Revisionsarbeiten sowie für künftige Reparatur kosten (Urk. 2).</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Gemäss Art. 21 des Bundesgesetzes über die Invalidenversicherung (IVG) hat die versicherte Person im Rahmen einer vom Bundesrat aufzustellenden Liste An spruch auf jene Hilfsmittel, deren sie für die Ausübung der Erwerbstätigkeit oder der Tätigkeit im Aufgabenbereich, zur Erhaltung oder Verbesserung der Erwerbsfähigkeit, für die Schulung, die Aus- und Weiterbildung oder zum Zwe 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Die Hilfsmittel werden zu Eigentum oder leihweise in einfacher und zweckmässiger Ausführung abgegeben oder pauschal vergütet (Absatz 3, erster Satz).</w:t>
      </w:r>
    </w:p>
    <w:p>
      <w:r>
        <w:t>Die Befugnis zur Aufstellung der Hilfsmittelliste und zum Erlass ergänzender Vorschriften im Sinne von Art. 21 Abs. 4 IVG hat der Bundesrat in Art. 14 der Verordnung über die Invalidenversicherung ( IVV ) an das Eidgenössische De partement des Innern übertragen, welches die Verordnung über die Abgabe von Hilfsmitteln durch die Invalidenversicherung ( HVI ) mit anhangsweise aufge führter Hilfsmittelliste erlassen hat. Laut Art. 2 HVI besteht im Rahmen der im Anhang aufgeführten Liste Anspruch auf Hilfsmittel, soweit diese für die Fort bewegung, die Herstellung des Kontaktes mit der Umwelt oder für die Selbst sorge notwendig sind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 Abs. 2; BGE 122 V 212 E. 2a). 1.</w:t>
      </w:r>
    </w:p>
    <w:p>
      <w:r>
        <w:rPr>
          <w:b/>
        </w:rPr>
        <w:t>E. 2</w:t>
      </w:r>
    </w:p>
    <w:p>
      <w:r>
        <w:t>Dagegen erhob X.___</w:t>
      </w:r>
    </w:p>
    <w:p>
      <w:r>
        <w:t>am 7. März 2011 Beschwerde und ersuchte sinngemäss um Übernahme der Kosten für die beantragten Sanierungs- und Re visionsarbeiten sowie von künftigen Reparaturkosten (Urk. 1). Mit Beschwerde antwort vom 2. Mai 2011 schloss die Verwaltung auf Abweisung der Be schwerde (Urk. 6). Die Einzelrichterin zieht in Erwägung: 1.</w:t>
      </w:r>
    </w:p>
    <w:p>
      <w:r>
        <w:rPr>
          <w:b/>
        </w:rPr>
        <w:t>E. 2.1</w:t>
      </w:r>
    </w:p>
    <w:p>
      <w:r>
        <w:t>Strittig und zu prüfen ist, ob die Invalidenversicherung über die zugesprochene Kosten gutschrift von Fr. 400.95 für die am 17. September 2010 durchgeführte Reparatur des einen Treppenliftes (Urk. 7/187 S. 2) hinaus die Kosten für die im Zeitpunkt der Gesuchstellung beabsichtigte Sanierung der Anlage n beziehungs weise für allfällige weitere Reparaturen zu überneh men hat.</w:t>
      </w:r>
    </w:p>
    <w:p>
      <w:r>
        <w:rPr>
          <w:b/>
        </w:rPr>
        <w:t>E. 2.2</w:t>
      </w:r>
    </w:p>
    <w:p>
      <w:r>
        <w:t>D ie IV-Stelle lehnt die Leistungen mit der Begründung ab , infolge Wohnsitzwech sel des Beschwerdeführers im Jahre 2008 seien die Anspruchs voraussetzungen für einen Treppenlift am Wohnort der Eltern seit längerem nicht mehr erfüllt (Urk. 2) .</w:t>
      </w:r>
    </w:p>
    <w:p>
      <w:r>
        <w:t>Demgegenüber stellt sich der Beschwerdeführer auf den Standpunkt, bei gesund heitlichen Problemen wohne er bei seinen Eltern, um deren Hilfe bean spruchen zu können . A m 25. November 2010 sei infolge eines Risses am Zugseil eine weitere Reparatur und in der Folge am 7. Dezember 2010 die nötige Revi sion</w:t>
      </w:r>
    </w:p>
    <w:p>
      <w:r>
        <w:t>veranlasst worden (Urk. 1, Urk. 3/2-3). 3.</w:t>
      </w:r>
    </w:p>
    <w:p>
      <w:r>
        <w:rPr>
          <w:b/>
        </w:rPr>
        <w:t>E. 3</w:t>
      </w:r>
    </w:p>
    <w:p>
      <w:r>
        <w:t>V on der Invalidenversicherung werden einerseits Treppenlifte im und um den Wohn-, Arbeits-, Ausbildungs- und Schulungsbereich, leihweise abgegeben ,</w:t>
      </w:r>
    </w:p>
    <w:p>
      <w:r>
        <w:t>sofern damit die Überwindung des Weges zur Arbeits-, Ausbildungs- oder Schulungsstätte oder die Tätigkeit im Aufgabenbereich ermöglicht wird</w:t>
      </w:r>
    </w:p>
    <w:p>
      <w:r>
        <w:t>(Ziff. 13.05 des Anhanges zur HVI ) . Andererseits werden Treppenlifte an Versi cherte abgegeben , die ohne einen solchen Behelf ihre Wohnstätte nicht verlas sen können</w:t>
      </w:r>
    </w:p>
    <w:p>
      <w:r>
        <w:t>( Ziff. 14.05 des Anhanges zur HVI ) . 1.</w:t>
      </w:r>
    </w:p>
    <w:p>
      <w:r>
        <w:rPr>
          <w:b/>
        </w:rPr>
        <w:t>E. 3.1</w:t>
      </w:r>
    </w:p>
    <w:p>
      <w:r>
        <w:t>Es steht fest und ist unbestritten, dass der Beschwerdeführer nach Abschluss seiner Ausbildung als Wirtschaftsinformatiker durch Einzug in eine behinde rungsgerecht umgebaute Wohnung im Mai 2008 in Z.___ Wohnsitz genommen hat (vgl. Urk. 7/146 , Urk. 7/149, Urk. 7/153, Urk. 7/162 ) . Beim Elternhaus im Y.___ handelt es sich somit nicht mehr um seine Wohnstätte im Sinne von Ziff. 14.05 des Anhanges zur HVI , weshalb ihm unter diesem Titel keine Leis tungen der Invalidenversicherung zur Deckung der Ausgaben für die sich noch dort befindenden, leihweise abgegebenen Treppenlifte zustehen.</w:t>
      </w:r>
    </w:p>
    <w:p>
      <w:r>
        <w:t>Auch dienen die beiden Treppenlifte im Elternhaus nicht zur Überwindung des Weges zur Arbeitsstätte (in Z.___ ), womit sich auch aus Ziff. 13.05 des Anhan ges zur HVI keine Leistungspflicht der Invalidenversicherung ableiten lässt.</w:t>
      </w:r>
    </w:p>
    <w:p>
      <w:r>
        <w:rPr>
          <w:b/>
        </w:rPr>
        <w:t>E. 3.2</w:t>
      </w:r>
    </w:p>
    <w:p>
      <w:r>
        <w:t>Hinsichtlich des Einwands des Beschwerdeführers, dass ihm die beiden Treppen lifte im Elternhaus überhaupt ermöglichten, seine Eltern zu besuchen (Urk. 1 S. 1), und damit des sinngemäss angerufenen Anspruch s auf Achtung des Fa milienlebens (Art. 13 der Bundesverfassung [BV] und Art. 8 der Europäischen Menschenrechtskonvention) ist schliesslich festzuhalten, dass rechtsprechungs gemäss aus dem Grundrecht auf Achtung des Familienlebens grundsätzlich kein direkter Anspruch auf positive staatliche Leistungen abgeleitet werden kann , welche die Ausübung des Familienlebens ermöglichen. Bei der Auslegung sozi alversicherungsrechtlicher Leistungsnormen sowie bei der Ermessenshandha bung ist jedoch den Grundrechten und verfassungsmässigen Grundsätzen Rech nung zu tragen, soweit dies im Rahmen von Art. 190 BV, wonach Bundesge setze und Völkerrecht für das Bundesgericht und die anderen rechtsanwenden den Behörden massgebend sind, möglich ist. Es ist alsdann abzuwägen zwi schen den grundrechtlich geschützten Positionen des Versicherten und dem Anliegen der Einfachheit und Zweckmässigkeit; auch unter grundrechtlichem Aspekt besteht kein Anspruch auf eine bestmögliche Eingliederung (BGE 134 I 105 E.</w:t>
      </w:r>
    </w:p>
    <w:p>
      <w:r>
        <w:rPr>
          <w:b/>
        </w:rPr>
        <w:t>E. 4</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 deckt werden. Der Bundesrat oder das Departement sind daher durch das Gesetz nicht verpflichtet, sämtliche Hilfsmittel, derer ein Invalider zur Eingliederung bedarf, in die Hilfsmittelliste aufzunehmen. Vielmehr kann der Verordnungsge ber eine Auswahl treffen und die Zahl der Hilfsmittel beschränken; dabei steht ihm ein weiter Gestaltungsspielraum zu, da das Gesetz keine weiterführenden Auswahlkriterien enthält. Die Liste der von der Invalidenversicherung abzuge benden Hilfsmittel ist insofern abschliessend, als sie die in Frage kommenden Hilfsmittelkategorien aufzählt; dagegen ist innerhalb der einzelnen Kategorien jeweils zu prüfen, ob die Aufzählung der einzelnen Hilfsmittel ebenfalls ab schliessend oder bloss exemplifikatorisch ist (BGE 131 V 107 E. 3.4.3). Lässt sich ein Hilfsmittel keiner der im HVI Anhang aufgeführten Kategorien zuord nen, ist es nicht zulässig, den Anspruch auf Kostenübernahme durch die Invali denversicherung direkt aus der Zielsetzung des Gesetzes abzuleiten, da damit das dem Bundesrat bzw. dem Departement eingeräumte Auswahlermessen durch dasjenige der Verwaltung und des Gerichts ersetzt würde (BGE 131 V 9 E. 3.4.2).</w:t>
      </w:r>
    </w:p>
    <w:p>
      <w:r>
        <w:t>Liegt die Nichtaufnahme eines bestimmten Behelfs im Einzelfall nicht offensicht lich ausserhalb des Rahmens der delegierten Kompetenzen und ist auch keine andere Gesetzwidrigkeit gegeben, die auch unter Berücksichtigung des sehr weiten Spielraums des Verordnungsgebers in der Auswahl der Hilfs mittel und in der Ausgestaltung der Hilfsmittelliste nicht mehr hinzunehmen ist, so darf das Gericht nur dann eine schwerwiegende, durch richterliches Eingrei fen auszufüllende Lücke der HVI annehmen, wenn die Nichtaufnahme der frag lichen Massnahmen in die Hilfsmittelliste die Bundesverf assung verletzt (BGE 131 V 9 E. 3.4.3). 2.</w:t>
      </w:r>
    </w:p>
    <w:p>
      <w:r>
        <w:rPr>
          <w:b/>
        </w:rPr>
        <w:t>E. 6</w:t>
      </w:r>
    </w:p>
    <w:p>
      <w:r>
        <w:t>00.-- festzulegen und ausgangsgemäss vo m Beschwerdeführer zu tragen (Art. 69 Abs. 1 bis IVG). Die Einzelrichterin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HeineMeier-Wiesner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