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IV.2011.00254 vom 21. Dezember 2012</w:t>
      </w:r>
    </w:p>
    <w:p>
      <w:r>
        <w:t>ZH Sozialversicherungsgericht, 2012-12-21, DE</w:t>
      </w:r>
    </w:p>
    <w:p>
      <w:r>
        <w:rPr>
          <w:b/>
        </w:rPr>
        <w:t xml:space="preserve">Quelle: </w:t>
      </w:r>
      <w:r>
        <w:t>https://mcp.opencaselaw.ch/entscheid/zh_sozialversicherungsgericht_IV.2011.00254</w:t>
      </w:r>
    </w:p>
    <w:p>
      <w:r>
        <w:t>FR: ZH_SOZIALVERSICHERUNGSGERICHT IV.2011.00254 du 21 décembre 2012</w:t>
      </w:r>
    </w:p>
    <w:p>
      <w:r>
        <w:t>IT: ZH_SOZIALVERSICHERUNGSGERICHT IV.2011.00254 del 21 dicembre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Streitig und zu prÃ¼fen ist, ob der BeschwerdefÃ¼hrerin zu Recht lediglich eine per Ende August 2010 befristete ganze Rente zugesprochen und der Rentenbeginn auf den 1. Mai 2010 festgesetzt wurde.</w:t>
      </w:r>
    </w:p>
    <w:p>
      <w:r>
        <w:t>2.2Â Â Â Â  Die Beschwerdegegnerin fÃ¼hrte zur BegrÃ¼ndung der angefochtenen VerfÃ¼gung im Wesentlichen aus, die BeschwerdefÃ¼hrerin sei seit dem 23. MÃ¤rz 2009 (Beginn der einjÃ¤hrigen Wartezeit) in ihrer ArbeitsfÃ¤higkeit erheblich eingeschrÃ¤nkt. Aufgrund der medizinischen AbklÃ¤rungen sei erstellt, dass sie bis zum 10. Mai 2010 weder in ihrer angestammten TÃ¤tigkeit als Reinigungsmitarbeiterin noch in einer leidensangepassten TÃ¤tigkeit arbeitsfÃ¤hig gewesen sei. FÃ¼r diese Zeit ergebe sich demzufolge ein InvaliditÃ¤tsgrad von 100 %. Seit dem 11. Mai 2010 kÃ¶nne der BeschwerdefÃ¼hrerin jedoch eine behinderungsangepasste ArbeitstÃ¤tigkeit (kÃ¶rperlich leichte, einarmig auszuÃ¼bende TÃ¤tigkeiten) zugemutet werden, und zwar zu 100 %. Mit einer solchen TÃ¤tigkeit kÃ¶nnte sie (unter BerÃ¼cksichtigung eines leidensbedingten Abzuges von 20 % vom statistisch ermittelten Einkommen) ein Invalideneinkommen von Fr. 42'838.22 erzielen. Angesichts eines Valideneinkommens von Fr. 49'605.85 ergebe sich ein rentenausschliessender InvaliditÃ¤tsgrad von rund 14 %. Aufgrund der am 11. Mai 2011 eingetretenen Verbesserung des Gesundheitszustandes sei die Rente per 31. August 2010 aufzuheben (Urk. 2; vgl. auch Urk. 7).</w:t>
      </w:r>
    </w:p>
    <w:p>
      <w:r>
        <w:t>2.3Â Â Â Â  DemgegenÃ¼ber liess die BeschwerdefÃ¼hrerin im Wesentlichen ausfÃ¼hren, sie sei aufgrund der bestehenden GesundheitsstÃ¶rungen (Schulter-/Armschmerzen rechts mit Sulcus ulnaris-Syndrom rechts sowie anhaltende depressive Grundstimmung) nicht mehr arbeits- beziehungsweise erwerbsfÃ¤hig. Die Gutachten der Dres. A.___ und B.___ seien nicht Ã¼berzeugend. So habe Dr. A.___ die ArbeitsfÃ¤higkeit der BeschwerdefÃ¼hrerin beurteilt, obwohl er selbst der Auffassung gewesen sei, dass es verfrÃ¼ht sei, abschliessend zur RestarbeitsfÃ¤higkeit Stellung zu nehmen. Auch im psychiatrischen Gutachten von Dr. B.___ werde festgehalten, dass eine abschliessende Beurteilung der RestarbeitsfÃ¤higkeit noch nicht mÃ¶glich sei. Die ArbeitsfÃ¤higkeit solle vielmehr nach Abschluss der rheumatologischen Behandlung (zu der es aber nicht gekommen sei) neu beurteilt werden. Damit fehle es an den Grundlagen, um Ã¼ber den Rentenanspruch entscheiden zu kÃ¶nnen. Zudem sei unberÃ¼cksichtigt geblieben, dass die BeschwerdefÃ¼hrerin des Ãfteren an OhnmachtsanfÃ¤llen (Synkopen) leide. Nicht nachvollziehbar sei, dass die BeschwerdefÃ¼hrerin als Raumpflegerin zu 50 % beziehungsweise fÃ¼r einarmig auszuÃ¼bende kÃ¶rperlich leichte TÃ¤tigkeiten medizinisch-theoretisch zu 100 % arbeitsfÃ¤hig sei. Im Ergebnis mÃ¼sse vielmehr von einer 100%igen InvaliditÃ¤t ausgegangen werden, weil die verbleibende RestarbeitsfÃ¤higkeit auf dem allgemeinen Arbeitsmarkt nicht verwertet werden kÃ¶nne (Urk. 1 und 14).</w:t>
      </w:r>
    </w:p>
    <w:p>
      <w:r>
        <w:rPr>
          <w:b/>
        </w:rPr>
        <w:t>E. 3</w:t>
      </w:r>
    </w:p>
    <w:p>
      <w:r>
        <w:t>3.1Â Â Â Â  Der Zusprache einer ganzen befristeten Rente mit Wirkung ab 1. Mai bis 31. August 2010 lagen gemÃ¤ss Dr. med. C.___, Facharzt fÃ¼r Psychiatrie und Psychotherapie sowie fÃ¼r Neurologie, und Dr. med. D.___ vom Regionalen Ãrztlichen Dienst (RAD) der Beschwerdegegnerin folgende Diagnosen mit Auswirkung auf die ArbeitsfÃ¤higkeit zugrunde (Urk. 8/45 S. 3): Eine rezidivierende depressive StÃ¶rung, gegenwÃ¤rtig leichte bis mittelschwere depressive Episode (ICD-10 F33.1), eine somatoforme StÃ¶rung (ICD-10 F45) und ein anhaltender Schulter-Arm-Schmerz rechts mit Verdacht auf Sulcus ulnaris-Syndrom. Dabei stÃ¼tzte sich der RAD auf die Berichte der behandelnden Ãrzte, Dr. med. E.___, Facharzt fÃ¼r Allgemeinmedizin, vom 8. Dezember 2009 (Urk. 8/25/6-7), Dr. med. F.___, Facharzt FMH fÃ¼r Neurologie, vom 3. November 2009 (Urk. 8/22/3) und Oberarzt Dr. med. G.___ vom Psychiatriezentrum H.___ vom 3. Dezember 2009 (Urk. 8/21) und die von Dr. E.___ attestierte ArbeitsunfÃ¤higkeit von zuletzt 100 % ab 13. Juli 2009 (vgl. dazu Urk. 8/45 S. 3).</w:t>
      </w:r>
    </w:p>
    <w:p>
      <w:r>
        <w:rPr>
          <w:b/>
        </w:rPr>
        <w:t>E. 3.2</w:t>
      </w:r>
    </w:p>
    <w:p>
      <w:r>
        <w:t>3.2.1Â Â  Dr. A.___ erhob in seinem Gutachten vom 11. Mai 2010 (Urk. 8/37) folgende Diagnosen mit Einfluss auf die ArbeitsfÃ¤higkeit:</w:t>
      </w:r>
    </w:p>
    <w:p>
      <w:r>
        <w:t>Chronische Brachialgie rechts (ICD-10 M79.6) bei/mit</w:t>
      </w:r>
    </w:p>
    <w:p>
      <w:r>
        <w:t>-Â Â  Periarthropathia humeroscapularis calcarea rechts mit Impingement</w:t>
      </w:r>
    </w:p>
    <w:p>
      <w:r>
        <w:t>Â Â Â Â  i.Â Â  Radiologisch Kalkdepots subacromial und am RM-Ansatz</w:t>
      </w:r>
    </w:p>
    <w:p>
      <w:r>
        <w:t>Â Â Â Â  ii.Â  Bis dato unbehandelt</w:t>
      </w:r>
    </w:p>
    <w:p>
      <w:r>
        <w:t>Â Â Â Â  iii.Â  Mit Kettentendinosen nach proximal und distal</w:t>
      </w:r>
    </w:p>
    <w:p>
      <w:r>
        <w:t>-Â Â  Sulcus nervi ulnaris-Syndrom</w:t>
      </w:r>
    </w:p>
    <w:p>
      <w:r>
        <w:t>-Â Â  Segmentalen Dysfunktionen der unteren HWS</w:t>
      </w:r>
    </w:p>
    <w:p>
      <w:r>
        <w:t>-Â Â  Generalisationstendenz bei therapieresistenten Beschwerden</w:t>
      </w:r>
    </w:p>
    <w:p>
      <w:r>
        <w:t>Â Â Â Â  i.Â Â  Psychosoziale Problemkonstellation</w:t>
      </w:r>
    </w:p>
    <w:p>
      <w:r>
        <w:t>Â Â Â Â Â Â Â Â  Die BeschwerdefÃ¼hrerin leide an einer therapieresistenten Brachialgie des rechten Armes, die sich organisch durch eine verkalkende Periarthropathie der Rotatorenmanschette erklÃ¤ren lasse. Bei wenig konklusiver Neurologie und eher leichtem, nicht zwingend operationsbedÃ¼rftigem Karpaltunnelsyndrom habe mit den diesbezÃ¼glichen Therapien bislang keine Beschwerdelinderung erzielt werden kÃ¶nnen. Die zum Arm wie zur Nackenregion ausstrahlenden Symptome korrelierten am ehesten mit Kettentendinosen auf dem Boden der Schulterproblematik, da hÃ¶hergradige degenerative VerÃ¤nderungen in der aktuellen RÃ¶ntgenuntersuchung (wie auch in einem vormaligen MRI der HalswirbelsÃ¤ule) ausgeschlossen worden seien. Das arbeitsmedizinische Problem bestehe aus rheumatologischer Sicht in einer verminderten Belastbarkeit der rechten oberen ExtremitÃ¤t fÃ¼r TÃ¤tigkeiten mit Heben und Tragen von Lasten sowie fÃ¼r den gewichtsbelastenden Einsatz des rechten Arms achsenfern oder in Provokationssituationen, die ein subacromiales Impingement verstÃ¤rkten. Da - soweit ersichtlich - bisher noch keine gezielten Massnahmen zur Behandlung der Schulterpathologie eingeleitet worden seien, erscheine es verfrÃ¼ht abschliessend zur RestarbeitsfÃ¤higkeit Stellung zu nehmen. Die geklagten Probleme des rechten Armes (Schmerzen, Kraftlosigkeit, Einschlafen des Armes) seien jedoch mit einer gewissen Wahrscheinlichkeit als gegeben und fÃ¼r die nÃ¤chste Zeit als persistierend anzunehmen. In einer beschwerdeadaptierten, vorwiegend den linken Arm belastenden TÃ¤tigkeit bestehe eine volle ArbeitsfÃ¤higkeit. Eine PutztÃ¤tigkeit wie zuletzt ausgeÃ¼bt erscheine derzeit zu bestenfalls 50 % (einarmig) ausÃ¼bbar, wobei bimanuell fordernde TÃ¤tigkeiten ebenfalls ungÃ¼nstig erschienen. Das limitiere eine verwertbare ArbeitsfÃ¤higkeit in der letzten TÃ¤tigkeit weitgehend. Eine lÃ¤ngerfristig valide Beurteilung der ArbeitsfÃ¤higkeit sei nach Abschluss der medizinischen Massnahmen vorzunehmen.</w:t>
      </w:r>
    </w:p>
    <w:p>
      <w:r>
        <w:t>3.2.2Â Â  Dr. B.___ diagnostizierte in seinem Gutachten vom 2. Juni 2010 (Urk. 8/38) - neben den bereits von Dr. A.___ erhobenen Diagnosen - eine rezidivierende depressive StÃ¶rung leichten Grades (ICD-10 F33.0) sowie ohne Einfluss auf die ArbeitsfÃ¤higkeit HyperventilationsanfÃ¤lle (ICD-10 F45.3), einen Verdacht auf eine chronische SchmerzstÃ¶rung mit somatischen und psychischen Faktoren (ICD-10 F45.41), Probleme wegen finanzieller Schwierigkeiten (ICD-10 Z59) sowie einen Verdacht auf unerwÃ¼nschte Antidepressiva-Nebenwirkungen (Cipralex; Brechen und Kopfschmerzen; ICD-10 Y49.1). Nachdem der Ehegatte der BeschwerdefÃ¼hrerin im Jahr 2004 wegen gesundheitlicher Probleme zu arbeiten aufgehÃ¶rt habe, sei die Familie in grosse finanzielle Schwierigkeiten gekommen. Unter diesem Druck habe die BeschwerdefÃ¼hrerin Ende 2005 angefangen, als Reinigungsmitarbeiterin zu arbeiten (mit einem Pensum von 53 %). Das habe nicht ausgereicht, weshalb sie von ihrer Tochter unterstÃ¼tzt worden sei. Seit etwa Mitte 2008 leide die BeschwerdefÃ¼hrerin unter psychischen Verstimmungen (AffektlabilitÃ¤t und SchlafstÃ¶rungen). Anfang 2009 habe sie zusÃ¤tzlich zum bestehenden 53%-Pensum ein 100%iges Pensum im Reinigungsdienst angenommen. Das habe nicht lange gut gehen kÃ¶nnen. Bereits Mitte MÃ¤rz 2009 sei es zu starken Schulterarmschmerzen gekommen, weswegen sie arbeitsunfÃ¤hig geschrieben worden sei. Auch die Verstimmungen hÃ¤tten zugenommen. Ab April 2009 sei die BeschwerdefÃ¼hrerin psychiatrisch behandelt worden; unter entsprechender Medikation hÃ¤tten HyperventilationsanfÃ¤lle, Schlafprobleme und AlbtrÃ¤ume abgenommen, nicht jedoch die Schulterarmschmerzen und die ZukunftsÃ¤ngste. Aktuell sei die depressive StÃ¶rung unter antidepressiver und angstlÃ¶sender Medikation leichten Grades. Es bestÃ¼nden derart schwerwiegende psychosoziale Stressfaktoren (finanzieller Druck, sprachliche Schwierigkeiten; also geringe MÃ¶glichkeiten, auf andere TÃ¤tigkeiten auszuweichen), dass zumindest ein erheblicher Verdacht bestehe, dass ein Teil der Schmerzsymptomatik einer chronischen SchmerzstÃ¶rung mit somatischen und psychischen Faktoren zuzuordnen sei. Aus psychiatrischer Sicht stehe die depressive StÃ¶rung im Vordergrund, welche aktuell unter adÃ¤quater Therapie als leicht zu qualifizieren sei und zurzeit nicht zu einer relevanten EinschrÃ¤nkung der ArbeitsfÃ¤higkeit fÃ¼hre. Insoweit bestehe aber ein Verschlechterungs- und Chronifizierungspotential, weshalb die depressive StÃ¶rung unter den (potentiell) die ArbeitsfÃ¤higkeit beeintrÃ¤chtigenden Diagnosen aufgefÃ¼hrt worden sei. Inwieweit eine adÃ¤quate rheumatologische Therapie der chronischen Brachialgie mÃ¶glich sein werde beziehungsweise welchen Erfolg eine solche Therapie haben werde, bleibe abzuwarten. Schon jetzt sei eine Generalisierungstendenz zu beobachten. Vor dem Hintergrund der anhaltenden psychosozialen Stressoren sei nicht unbedingt ein gÃ¼nstiger Heilverlauf zu erwarten. Zur Ãberwindbarkeit der SchmerzstÃ¶rung fÃ¼hrte der Gutachter Folgendes aus: Aktuell finde sich keine schwerwiegende begleitende psychische StÃ¶rung. Als chronische kÃ¶rperliche Begleiterkrankung liege eine Periarthropathia humeroscapularis calcarea vor. Ein sozialer RÃ¼ckzug habe nicht stattgefunden. Eine Flucht in die Krankheit sei wahrscheinlich, nÃ¤mlich eine Flucht aus dem unsinnigen Versuch, durch ein 150 %-Pensum die familiÃ¤re finanzielle Situation ins Gleichgewicht zu bringen. AdÃ¤quate stationÃ¤re Behandlungen seien noch nicht durchgefÃ¼hrt worden. Zudem bestehe eine Diskrepanz zwischen den geklagten Beschwerden und dem geringen Schmerzmittelkonsum. Dies fÃ¼hre zum Schluss, dass keine Hindernisse vorlÃ¤gen, die einer Ãberwindung der Schmerzen im Wege stÃ¼nden. Die beschriebene StÃ¶rung sei demzufolge nicht geeignet, eine ArbeitsunfÃ¤higkeit zu begrÃ¼nden.</w:t>
      </w:r>
    </w:p>
    <w:p>
      <w:r>
        <w:t>3.2.3Â Â  Dr. med. C.___ bestÃ¤tigte am 9. Juni 2010 das von den Dres. A.___ und B.___ formulierte Zumutbarkeitsprofil: Einarmig auszuÃ¼bende kÃ¶rperlich leichte TÃ¤tigkeiten seien medizinisch-theoretisch zu 100 % zumutbar (Urk. 8/45 S. 5).</w:t>
      </w:r>
    </w:p>
    <w:p>
      <w:r>
        <w:t>3.2.4Â Â  AssistenzÃ¤rztin Dr. med. I.___ vom J.___ erhob in ihrem Bericht vom 16. Dezember 2010 (Urk. 3/5) folgende Diagnosen:</w:t>
      </w:r>
    </w:p>
    <w:p>
      <w:r>
        <w:t>1.Â  Cervicocephales/-spondylogenes und sekundÃ¤r lumbospondylogenes Schmerzsyndrom rechtsbetont, ES 2008, bei</w:t>
      </w:r>
    </w:p>
    <w:p>
      <w:r>
        <w:t>- Fehlhaltung und muskulÃ¤rer Insuffizienz</w:t>
      </w:r>
    </w:p>
    <w:p>
      <w:r>
        <w:t>- RÃ¶-BWS 12/10: Brusthyperkyphose. Altersentsprechend diskrete ventrale Spondylose.</w:t>
      </w:r>
    </w:p>
    <w:p>
      <w:r>
        <w:t>- MRI HWS und BWS 12/10: Mehrsegmentale Diskusdehydration der HWS sowie eines mittleren BWK. Keine Diskusprotrusionen. Wurzeltaschenzyste HWK 7/BWK 1 links.</w:t>
      </w:r>
    </w:p>
    <w:p>
      <w:r>
        <w:t>- RÃ¶ntgen LWS 11/10: Diskrete basal- und ventralbetonte Spondylose; diskrete Facettengelenksarthrose LWK 5/SWK 1.</w:t>
      </w:r>
    </w:p>
    <w:p>
      <w:r>
        <w:t>2.Â  Spannungskopfschmerz mit migrÃ¤neartigem Charakter</w:t>
      </w:r>
    </w:p>
    <w:p>
      <w:r>
        <w:t>- whs. i. R. von D1</w:t>
      </w:r>
    </w:p>
    <w:p>
      <w:r>
        <w:t>3.Â  Mittelschwere depressive Episode, ES 04/09</w:t>
      </w:r>
    </w:p>
    <w:p>
      <w:r>
        <w:t>- somatische und psychische Faktoren</w:t>
      </w:r>
    </w:p>
    <w:p>
      <w:r>
        <w:t>4.Â  Vitamin-D-Mangel</w:t>
      </w:r>
    </w:p>
    <w:p>
      <w:r>
        <w:t>Â Â Â Â Â Â Â Â  Der neurologische Konsiliarius, Dr. med. K.___, habe die BeschwerdefÃ¼hrerin eingehend untersucht und keinen Anhaltspunkt fÃ¼r ein neurologisches Krankheitsbild als Ursache der Cervicobrachialgie finden kÃ¶nnen. Er habe ebenfalls die ausgeprÃ¤gten myofaszialen Befunde fÃ¼r ursÃ¤chlich gehalten. Eine MigrÃ¤ne als Ursache der Kopfschmerzen und der damit assoziierten Synkopen sei fÃ¼r ihn wenig wahrscheinlich gewesen. Er vermute einen Spannungskopfschmerz mit migrÃ¤neartigem Charakter, exazerbiert im Rahmen eines cervicophalen Schmerzsyndroms.</w:t>
      </w:r>
    </w:p>
    <w:p>
      <w:r>
        <w:rPr>
          <w:b/>
        </w:rPr>
        <w:t>E. 4</w:t>
      </w:r>
    </w:p>
    <w:p>
      <w:r>
        <w:t>4.1Â Â Â Â  Aus den oben wiedergegebenen Gutachten der Dres. A.___ und B.___ (Urk. 8/37-38) geht hervor, dass die BeschwerdefÃ¼hrerin nach Ansicht der Gutachter in ihrem angestammten Beruf als Reinigungsmitarbeiterin aus somatischen GrÃ¼nden derzeit zu 50 % arbeitsfÃ¤hig ist. BegrÃ¼ndet wurde dies im Wesentlichen damit, dass sie als funktionell einarmig zu betrachten sei, weshalb sie ihre Arbeit nur noch mit einer Hand (der adominanten) ausfÃ¼hren kÃ¶nne. Ob diese EinschÃ¤tzung zutrifft, kann offen bleiben. Entscheidend ist vielmehr, dass die BeschwerdefÃ¼hrerin gemÃ¤ss der EinschÃ¤tzung der Gutachter in einer ihrem somatischen Leiden angepassten TÃ¤tigkeit, nÃ¤mlich in einer kÃ¶rperlich leicht belastenden TÃ¤tigkeit ab Datum der gutachterlichen Untersuchung zu 100 % arbeitsfÃ¤hig ist. Insoweit ist die gutachterliche Folgerung ohne Weiteres nachvollziehbar. Es ist nicht einzusehen, weshalb die BeschwerdefÃ¼hrerin, die an ihrer rechten oberen ExtremitÃ¤t in ihrer ArbeitsfÃ¤higkeit eingeschrÃ¤nkt ist, nicht Arbeiten ausfÃ¼hren kÃ¶nnte, bei denen sie die rechte Hand beziehungsweise den rechten Arm nicht beanspruchen muss.</w:t>
      </w:r>
    </w:p>
    <w:p>
      <w:r>
        <w:rPr>
          <w:b/>
        </w:rPr>
        <w:t>E. 4.2</w:t>
      </w:r>
    </w:p>
    <w:p>
      <w:r>
        <w:t>4.2.1Â Â  Aufgabe des begutachtenden Arztes oder der begutachtenden Ãrztin im Rahmen der InvaliditÃ¤tsbemessung bei Vorliegen einer anhaltenden somatoformen SchmerzstÃ¶rung oder eines vergleichbaren Ã¤tiologisch unklaren syndromalen Zustandes ist es, sich dazu zu Ã¤ussern, ob eine psychische KomorbiditÃ¤t oder weitere UmstÃ¤nde gegeben sind, welche die SchmerzbewÃ¤ltigung im Hinblick auf eine erwerbliche TÃ¤tigkeit behindern. GestÃ¼tzt darauf haben die rechtsanwendenden BehÃ¶rden zu entscheiden, ob der Gesundheitsschaden invalidisierend ist, das heisst zu prÃ¼fen,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zu erlauben (Urteil des Bundesgerichts 9C_482/2010 vom 21. September 2010 E. 4.3); die PrÃ¼fung schliesst die Beurteilung der Frage ein, inwiefern die Ã¤rztliche EinschÃ¤tzung der psychisch bedingten ArbeitsunfÃ¤higkeit invaliditÃ¤tsfremde Gesichtspunkte (insbesondere psychosoziale und soziokulturelle Belastungsfaktoren) mitberÃ¼cksichtigt (Urteil des Bundesgerichts 9C_651/2009 vom 7. Mai 2010 E. 5.1). Auf die Diagnose der chronischen SchmerzstÃ¶rung mit somatischen und psychischen Faktoren (ICD-10 F45.41) sind die im Bereich der somatoformen SchmerzstÃ¶rungen entwickelten GrundsÃ¤tze anzuwenden (vgl. beispielsweise Urteil des Bundesgerichts 9C_322/2011 vom 29. August 2011 E. 4.1).</w:t>
      </w:r>
    </w:p>
    <w:p>
      <w:r>
        <w:t>4.2.2Â Â  In Bezug auf die von Dr. B.___ (Urk. 8/38) diagnostizierte rezidivierende depressive StÃ¶rung leichten Grades (ICD-10 F33.0) ist zu berÃ¼cksichtigen, dass leichte depressive Episoden keine psychische KomorbiditÃ¤t von erheblicher Schwere, AusprÃ¤gung und Dauer darstellen, die einer SchmerzÃ¼berwindung entgegen stÃ¼nden (vgl. Urteil des Bundesgerichts 9C_322/2011 vom 29. August 2011 E. 4.1). Entsprechendes gilt auch fÃ¼r die diagnostizierten ÂProbleme wegen finanzieller SchwierigkeitenÂ (ICD-10 Z59); derartige Belastungen (sogenannte Z-Kodierungen) fallen praxisgemÃ¤ss als solche nicht unter den Begriff des rechtserheblichen Gesundheitsschadens (Urteil des Bundesgerichts 8C_663/2010 vom 15. November 2010, E. 5.2.4 a.E. mit Hinweisen).</w:t>
      </w:r>
    </w:p>
    <w:p>
      <w:r>
        <w:t>Â Â Â Â Â Â Â Â  Mangels relevanter psychischer KomorbiditÃ¤t (vgl. auch die entsprechenden AusfÃ¼hrungen von Dr. B.___ [Urk. 8/38 und E. 3.2.2]) richtet sich die Frage nach der ausnahmsweisen UnÃ¼berwindbarkeit der chronischen SchmerzstÃ¶rung mit somatischen und psychischen Faktoren (ICD-10 F45.41) nach den von der Praxis aufgestellten Alternativkriterien. Angesichts der von Dr. A.___ diagnostizierten somatischen GesundheitsstÃ¶rungen (insbesondere die Periarthropathia humeroscapularis calcarea [vgl. E. 3.2.1]) liegen kÃ¶rperliche Begleiterkrankungen vor mit einem mehrjÃ¤hrigen, chronifizierten Krankheitsverlauf. Aufgrund der vorhandenen 100%igen ArbeitsfÃ¤higkeit hinsichtlich diesbezÃ¼glich angepasster TÃ¤tigkeiten sind diese Merkmale indessen nicht allzu stark zu gewichten. Ein sozialer RÃ¼ckzug in allen Belangen des Lebens besteht nicht (Urk. 8/38 S. 9). Dagegen ist eine Flucht in die Krankheit wahrscheinlich (ÂFlucht aus dem unsinnigen Versuch, durch ein 150 %-Arbeitspensum die familiÃ¤re Situation ins Gleichgewicht bringen zu wollenÂ [Urk. 8/38 S. 9]); somit liegt ein primÃ¤rer Krankheitsgewinn vor (vgl. dazu etwa das Urteil des damaligen EidgenÃ¶ssischen Versicherungsgerichts I 814/05 vom 10. April 2006, E. 3.2). Weiter ist zu berÃ¼cksichtigen, dass nach EinschÃ¤tzung von Dr. B.___ noch keine adÃ¤quaten stationÃ¤ren Behandlungsversuche stattgefunden haben und eine Diskrepanz zwischen den geklagten Beschwerden und dem geringen Schmerzmittelkonsum bestehen (Urk. 8/38 S. 9). Gesamthaft betrachtet liegen nur wenige massgebende Kriterien vor, und diese sind nicht stark ausgeprÃ¤gt, weshalb nicht auf eine ausnahmsweise UnÃ¼berwindbarkeit der Schmerzproblematik zu schliessen ist. Die psychiatrischen Befunde begrÃ¼nden daher - wie Dr. B.___ zutreffend ausfÃ¼hrte (Urk. 8/38 S. 9) - keine EinschrÃ¤nkung der LeistungsfÃ¤higkeit (vgl. zur grundsÃ¤tzlichen Ãberwindbarkeit von somatoformen SchmerzstÃ¶rungen und Ã¤hnlichen aetiologisch-pathogenetisch unerklÃ¤rlichen syndromalen LeidenszustÃ¤nden die Urteile des Bundesgerichts 9C_936/2011 vom 21. MÃ¤rz 2012, E. 2.2 und 3.1, sowie 9C_398/2012 vom 27. September 2012, E. 3.1, je mit Hinweisen).</w:t>
      </w:r>
    </w:p>
    <w:p>
      <w:r>
        <w:t>Â Â Â Â Â Â Â Â  Demnach darf mit Ã¼berwiegender Wahrscheinlichkeit von einer ab Begutachtung ausschliesslich durch die somatischen GesundheitsbeeintrÃ¤chtigungen eingeschrÃ¤nkten ArbeitsfÃ¤higkeit ausgegangen werden.</w:t>
      </w:r>
    </w:p>
    <w:p>
      <w:r>
        <w:t>4.3Â Â Â Â  Die BeschwerdefÃ¼hrerin liess rÃ¼gen, dass die Dres. A.___ und B.___ einerseits ausgefÃ¼hrt hÃ¤tten, es sei noch zu frÃ¼h, um abschliessend zur RestarbeitsfÃ¤higkeit Stellung zu nehmen, andererseits aber trotzdem ihre ArbeitsfÃ¤higkeit beurteilt hÃ¤tten. Dabei handelt es sich (wenn Ã¼berhaupt) nur um einen scheinbaren Widerspruch. Die AusfÃ¼hrungen von Dr. A.___ sind so zu verstehen, dass er weitere therapeutische Massnahmen als angezeigt betrachtete, um die Chance auf eine Verbesserung wahrzunehmen (Urk. 8/37 S. 10; vgl. auch seine VorschlÃ¤ge betreffend medizinische Massnahmen zur Verbesserung der ArbeitsfÃ¤higkeit [Urk. 8/37 S. 11]). Dieser Auffassung schloss sich Dr. B.___ unter dem Hinweis, dass bisher keine gezielten Massnahmen zur Behandlung der Schulterpathologie eingeleitet worden seien, an (vgl. Urk. 8/37 S. 9). Schliesslich trifft es nicht zu, dass die OhnmachtsanfÃ¤lle, unter denen die BeschwerdefÃ¼hrerin leidet, nicht berÃ¼cksichtigt worden wÃ¤ren. Dr. B.___ thematisierte nicht nur die HyperventilationsanfÃ¤lle der BeschwerdefÃ¼hrerin (vgl. Urk. 8/38 S. 5 und S. 10), sondern berÃ¼cksichtigte sie auch bei den gestellten Diagnosen (Urk. 8/38 S. 7). Hinzu kommt, dass anlÃ¤sslich der neurologischen Untersuchung im J.___ kein spezifisches neurologisches Krankheitsbild eruiert werden konnte (vgl. Urk. 3/5).</w:t>
      </w:r>
    </w:p>
    <w:p>
      <w:r>
        <w:t>Â Â Â Â Â Â Â Â  Da die Gutachten der Dres. A.___ und B.___ sÃ¤mtliche der in E. 1.5 wiedergegebenen Anforderungen der hÃ¶chstrichterlichen Praxis erfÃ¼llen und insbesondere auch die von der BeschwerdefÃ¼hrerin geklagten Beschwerden berÃ¼cksichtigen, kann darauf abgestellt werden. Es ist somit erstellt, dass die BeschwerdefÃ¼hrerin aus medizinischer Sicht aufgrund der von Dr. A.___ und B.___ zumindest implizit festgestellten Verbesserung der gesundheitlichen Situation (Urk. 8/37 S.11 und 8/38 S. 9) ab Zeitpunkt der gutachterlichen Untersuchung (vom 11. und 18. Mai 2010) in einer kÃ¶rperlich leichten TÃ¤tigkeit, die ohne Belastung ihrer rechten oberen ExtremitÃ¤t ausgefÃ¼hrt werden kann, zu 100 % arbeitsfÃ¤hig ist.</w:t>
      </w:r>
    </w:p>
    <w:p>
      <w:r>
        <w:rPr>
          <w:b/>
        </w:rPr>
        <w:t>E. 5</w:t>
      </w:r>
    </w:p>
    <w:p>
      <w:r>
        <w:t>5.1Â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5.2</w:t>
      </w:r>
    </w:p>
    <w:p>
      <w:r>
        <w:t>5.2.1Â Â  Bei der Bemessung des InvaliditÃ¤tsgrades ging die Beschwerdegegnerin fÃ¼r das Jahr 2010 von einem Valideneinkommen von Fr. 49'605.85 aus. Die Beschwerdegegnerin errechnete dieses Einkommen gestÃ¼tzt auf die vom Bundesamt fÃ¼r Statistik ermittelten Werte (vgl. Urk. 2): GemÃ¤ss Lohnstrukturerhebung des Bundesamtes fÃ¼r Statistik (LSE) betrug der Lohn (Medianwert) fÃ¼r Arbeiten im Bereich Reinigung und Ã¶ffentliche Hygiene im Jahr 2008 monatlich (inklusive Anteil 13. Monatslohn, basierend auf einer wÃ¶chentlichen Arbeitszeit von 40 Stunden) Fr. 3'813.-- (Tabelle TA7 der LSE 2008). Das ergibt bei einer durchschnittlichen betriebsÃ¼blichen Wochenarbeitszeit von 41,6 Stunden einen Jahreslohn (2008) von Fr. 47'586.24 (= Fr. 3'813.-- / 40 x 41,6 x 12). Unter BerÃ¼cksichtigung der Nominallohnentwicklung berechnete die Beschwerdegegnerin fÃ¼r das Jahr 2010 den genannten Betrag von Fr. 49'605.85. Die BeschwerdefÃ¼hrerin liess weder diesen Wert noch das Abstellen auf den statistisch ermittelten Tabellenlohn in Zweifel ziehen.</w:t>
      </w:r>
    </w:p>
    <w:p>
      <w:r>
        <w:t>5.2.2Â Â  FÃ¼r die Bemessung des Valideneinkommens ist entscheidend, was die versicherte Person im massgebenden Zeitpunkt des Rentenbeginns (vgl. BGE 129 V 222 mit Hinweis) nach dem Beweisgrad der Ã¼berwiegenden Wahrscheinlichkeit als Gesunde tatsÃ¤chlich verdienen wÃ¼rde und nicht, was sie bestenfalls verdienen kÃ¶nnte. Die Ermittlung des Valideneinkommens muss so konkret wie mÃ¶glich erfolgen. Da die bisherige TÃ¤tigkeit ohne Gesundheitsschaden erfahrungsgemÃ¤ss fortgesetzt worden wÃ¤re, ist in der Regel vom letzten Lohn auszugehen, der vor Eintritt der GesundheitsschÃ¤digung erzielt wurde. Dieses Gehalt ist wenn nÃ¶tig der Teuerung und der realen Einkommensentwicklung anzupassen (SVR 2008 IV Nr. 35 S. 118 E. 3.2.2 [I 822/06]).</w:t>
      </w:r>
    </w:p>
    <w:p>
      <w:r>
        <w:t>Â Â Â Â Â Â Â Â  Abweichend vom Grundsatz, dass das - so konkret wie mÃ¶glich zu ermittelnde - Valideneinkommen auf einem vor Eintritt des Gesundheitsschadens tatsÃ¤chlich erzielten Erwerb fussen soll, kann insbesondere dann auf sogenannte TabellenlÃ¶hne (im Regelfall gemÃ¤ss LSE) zurÃ¼ckgegriffen werden, wenn aussagekrÃ¤ftige konkrete Anhaltspunkte im Hinblick auf den letzten vor Eintritt der GesundheitsschÃ¤digung erzielten Lohn fehlen. In den Durchschnittswerten der LSE schlÃ¤gt sich nieder, was eine Person mit gleichen beruflichen Voraussetzungen wie der Versicherte verdienen kÃ¶nnte. Auf sie darf jedoch im Rahmen der InvaliditÃ¤tsbemessung nur unter MitberÃ¼cksichtigung der fÃ¼r die EntlÃ¶hnung im Einzelfall relevanten persÃ¶nlichen und beruflichen Faktoren abgestellt werden (vgl. etwa Urteil des Bundesgerichts 9C_266/2008 vom 28. August 2008 E. 3.2 mit Hinweisen).</w:t>
      </w:r>
    </w:p>
    <w:p>
      <w:r>
        <w:t>Â Â Â Â Â Â Â Â  Den Akten lÃ¤sst sich zwar entnehmen, dass die BeschwerdefÃ¼hrerin bei der Y.___ Reinigungen AG einen Stundenlohn von Fr. 17.35 (beziehungsweise Fr. 19.01 inklusive Ferien- und FeiertagsentschÃ¤digung) erzielte (Urk. 8/10/1-3) und bei der Z.___ Reinigung in den drei Monaten, als sie dort arbeitete (Januar bis MÃ¤rz 2009), MonatslÃ¶hne von Fr. 2'904.60, Fr. 1'091.00 und Fr. 4'075.30 (inklusive Ferien- und FeiertagsentschÃ¤digung sowie Anteil 13. Monatslohn) ausbezahlt erhielt (Urk. 8/10/4-7). Die Beschwerdegegnerin ging aber zu Recht davon aus, dass nicht auf diese tatsÃ¤chlich erzielten EinkÃ¼nfte abzustellen ist. Zum einen schwanken diese Lohnzahlungen erheblich und zum anderen dauerte das BeschÃ¤ftigungsverhÃ¤ltnis bei der Z.___ Reinigung nicht einmal ganz drei Monate. GemÃ¤ss der nachvollziehbaren EinschÃ¤tzung von Dr. B.___ (Urk. 8/38 S. 5 und oben E. 3.2.2) war es absehbar, dass die BeschwerdefÃ¼hrerin die Steigerung der ArbeitstÃ¤tigkeit (ErhÃ¶hung des Gesamtpensums von 53 % auf 153 %) nicht lange durchhalten wÃ¼rde. Somit ist der Beschwerdegegnerin zuzustimmen, dass vorliegend - da aussagekrÃ¤ftige Angaben zum konkreten Valideneinkommen fehlen - auf die oben genannten statistisch ermittelten Werte abzustellen und folglich von einem Valideneinkommen von Fr. 49'605.85 auszugehen ist.</w:t>
      </w:r>
    </w:p>
    <w:p>
      <w:r>
        <w:rPr>
          <w:b/>
        </w:rPr>
        <w:t>E. 5.3</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Rechnung zu tragen, dass weitere persÃ¶nliche und berufliche Merkmale einer versicherten Person, wie Alter, Dauer der BetriebszugehÃ¶rigkeit, NationalitÃ¤t oder Aufenthaltskategorie sowie BeschÃ¤ftigungsgrad Auswirkungen auf die LohnhÃ¶he haben kÃ¶nnen. In BGE 126 V 75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 4.2.3 mit Hinweisen).</w:t>
      </w:r>
    </w:p>
    <w:p>
      <w:r>
        <w:t>5.3.2Â Â  FÃ¼r die Bestimmung des Invalideneinkommens ist vorliegend ebenfalls ein statistischer Tabellenlohn heranzuziehen. Auf dem hypothetischen, als ausgeglichen unterstellten Arbeitsmarkt (vgl. etwa Bundesgerichtsurteil 9C_990/2009 vom 4. Juni 2010 E. 4 mit Hinweis auf BGE 134 V 64 E. 4.2.1) lassen sich genÃ¼gend adaptierte TÃ¤tigkeiten finden, welche der BeschwerdefÃ¼hrerin unter BerÃ¼cksichtigung ihrer Fertigkeiten und Neigungen trotz ihrer gesundheitlichen BeeintrÃ¤chtigungen zumutbar sind. Da ArbeitsplÃ¤tze, an welchen solche TÃ¤tigkeiten zu verrichten sind, in sÃ¤mtlichen Branchen angeboten werden, ist vom nicht nach Branchen differenzierten standardisierten monatlichen Bruttolohn (inklusive 13. Monatslohn, basierend auf einer wÃ¶chentlichen Arbeitszeit von 40 Stunden) fÃ¼r weibliche ArbeitskrÃ¤fte an ArbeitsplÃ¤tzen des niedrigsten Anforderungsniveaus (Kategorie 4) von Fr. 4'116.-- auszugehen (Tabelle TA1 der LSE 2008, S. 26). Aufgerechnet auf die durchschnittliche betriebsÃ¼bliche Arbeitszeit von 41,6 Stunden pro Woche und unter BerÃ¼cksichtigung der Nominallohnentwicklung fÃ¼r Frauen (Stand 2008: 2499; Stand 2010: 2579) ergibt sich fÃ¼r das Jahr 2010 ein Monatseinkommen von Fr. 4'471.34 (= Fr. 4'166.-- x 2579/2499 x 41,6/40), was einem jÃ¤hrlichen Einkommen von Fr. 53'656.08 entspricht (Die Volkswirtschaft, 11-2012, S. 98 f., Tabellen B9.2 und B10.3).</w:t>
      </w:r>
    </w:p>
    <w:p>
      <w:r>
        <w:t>Die BeschwerdefÃ¼hrerin liess dagegen einwenden, dass ihre RestarbeitsfÃ¤higkeit, da sie ihre dominante rechte Hand nicht mehr benÃ¼tzen kÃ¶nne, nicht verwertbar sei und demzufolge von einem Invalideneinkommen von Fr. 0.-- auszugehen sei. Dieser Einwand erweist sich indessen als nicht stichhaltig: Das Bundesgericht hat in seinem Urteil 8C_939/2011 vom 13. Februar 2012 seine Rechtsprechung betreffend wirtschaftliche Verwertbarkeit der ArbeitsfÃ¤higkeit bei faktischer Einarmigkeit wie folgt bestÃ¤tigt (E. 4.3):</w:t>
      </w:r>
    </w:p>
    <w:p>
      <w:r>
        <w:t>ÂDer Versicherte wendet ein, die von der IV-Stelle genannten VerweisungstÃ¤tigkeiten - Speditionsarbeiten, Lieferdienste, Bedienung von Maschinen - seien fÃ¼r ihn als Einarmigen unzumutbar; in den genannten TÃ¤tigkeitsbereichen gebe es fÃ¼r einen Einarmigen auf dem ausgeglichenen Arbeitsmarkt keine Stellen. Er kÃ¶nne weder Fahrzeuge lenken noch SpeditionsstÃ¼cke ein- und/oder auspacken noch in einem Lager zupacken. Diesen Vorbringen kann nicht gefolgt werden. Dem Versicherten verbleiben auf dem in Betracht zu ziehenden ausgeglichenen Arbeitsmarkt (BGE 130 V 343 E. 3.2 S. 346 f., 110 V 273 E. 4b S. 276) trotz seiner funktionellen EinschrÃ¤nkung am linken Arm noch zumutbare EinsatzmÃ¶glichkeiten. Die faktische EinhÃ¤ndigkeit begrÃ¼ndet zwar praxisgemÃ¤ss eine erheblich erschwerte Verwertbarkeit der ArbeitsfÃ¤higkeit, doch hat die Rechtsprechung wiederholt bestÃ¤tigt, dass auf dem ausgeglichenen Arbeitsmarkt genÃ¼gend realistische BetÃ¤tigungsmÃ¶glichkeiten fÃ¼r Personen, welche funktionell als Einarmige zu betrachten sind und Ã¼berdies nur noch leichte Arbeit verrichten kÃ¶nnen, zu finden sind (SVR 2008 IV Nr. 62 S. 203 E. 5.1 [9C_830/2007]; Urteile 8C_819/2010 vom 7. April 2011 E. 6.4.1 und I 654/05 vom 22. November 2006 E. 7.2.2). Demnach ist die Bestimmung des Invalideneinkommens gemÃ¤ss der Schweizerischen Lohnstrukturerhebung (LSE) des Bundesamtes fÃ¼r Statistik [Â] nicht zu beanstanden.Â</w:t>
      </w:r>
    </w:p>
    <w:p>
      <w:r>
        <w:t>Â Â Â Â Â Â Â Â  Es besteht kein Anlass, im vorliegenden Fall von dieser Praxis (vgl. auch Urteil des Bundesgerichts 8C_1050/2009 vom 28. April 2010) abzuweichen.</w:t>
      </w:r>
    </w:p>
    <w:p>
      <w:r>
        <w:t>Die Beschwerdegegnerin nahm in der angefochtenen VerfÃ¼gung einen leidensbedingten Abzug von 20 % vor, womit sie zu Recht berÃ¼cksichtigte, dass die faktische EinhÃ¤ndigkeit - wie ausgefÃ¼hrt - eine erheblich erschwerte Verwertbarkeit der ArbeitsfÃ¤higkeit begrÃ¼ndet. Da der BeschwerdefÃ¼hrerin aber trotz ihrer Behinderung aus medizinischer Sicht jede kÃ¶rperlich leichte TÃ¤tigkeit, die ohne Belastung ihrer rechten oberen ExtremitÃ¤t ausgefÃ¼hrt werden kann, in einem 100%igen Pensum ausÃ¼ben kann, ihr mithin noch ein weites BetÃ¤tigungsfeld offensteht, rechtfertigt es sich nicht, einen noch hÃ¶heren Abzug (etwa den maximal zulÃ¤ssig Abzug von 25 %) vom ermittelten statistischen Wert vorzunehmen.</w:t>
      </w:r>
    </w:p>
    <w:p>
      <w:r>
        <w:t>Demzufolge ist von einem Invalideneinkommen von Fr. 42'924.85 (80 % von Fr. 53'656.08) auszugehen. Angesichts eines Valideneinkommens von Fr. 49'605.85 ergibt sich eine Erwerbseinbusse von Fr. 6'681.-- und ein rentenausschliessender InvaliditÃ¤tsgrad von gerundet 14 % (zur Rundung: BGE 130 V 121 E. 3.2).</w:t>
      </w:r>
    </w:p>
    <w:p>
      <w:r>
        <w:rPr>
          <w:b/>
        </w:rPr>
        <w:t>E. 6</w:t>
      </w:r>
    </w:p>
    <w:p>
      <w:r>
        <w:t>6.1Â Â Â Â  Aus dem Gesagten folgt, dass die Beschwerdegegnerin den Rentenanspruch der BeschwerdefÃ¼hrerin zu Recht bis zum 31. August 2010 befristet hat, weil seit den Begutachtungen vom 11. Mai und 18. Mai 2010 (vgl. Urk. 8/37-38) von einer Verbesserung der ErwerbsfÃ¤higkeit im Sinne von Art. 88a Abs. 1 IVV auszugehen und die vorgeschriebene Dreimonatsfrist Ende August 2010 abgelaufen war.</w:t>
      </w:r>
    </w:p>
    <w:p>
      <w:r>
        <w:t>6.2Â Â Â Â  Soweit die BeschwerdefÃ¼hrerin die Ausrichtung einer Invalidenrente bereits ab 23. MÃ¤rz 2010 beantragen lÃ¤sst (Urk. 1 S. 2), ist ihr entgegenzuhalten, dass die Beschwerdegegnerin zu Recht von einer verspÃ¤teten Anmeldung ausgegangen ist (vgl. Urk. 8/45 S. 7). Nach Art. 29 Abs. 1 IVG entsteht der Rentenanspruch frÃ¼hestens nach Ablauf von sechs Monaten nach Geltendmachung des Leistungsanspruchs. Da sich die BeschwerdefÃ¼hrerin erst am 23./24. November 2009 zum Leistungsbezug anmeldete (vgl. Urk. 8/17), bestand erst ab Mai 2010 Anspruch auf einen (befristeten) Rentenanspruch.</w:t>
      </w:r>
    </w:p>
    <w:p>
      <w:r>
        <w:t>7.Â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Karl Gehler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