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IV.2011.00236 vom 31. Januar 2013</w:t>
      </w:r>
    </w:p>
    <w:p>
      <w:r>
        <w:t>ZH Sozialversicherungsgericht, 2013-01-31, DE</w:t>
      </w:r>
    </w:p>
    <w:p>
      <w:r>
        <w:rPr>
          <w:b/>
        </w:rPr>
        <w:t xml:space="preserve">Quelle: </w:t>
      </w:r>
      <w:r>
        <w:t>https://mcp.opencaselaw.ch/entscheid/zh_sozialversicherungsgericht_IV.2011.00236</w:t>
      </w:r>
    </w:p>
    <w:p>
      <w:r>
        <w:t>FR: ZH_SOZIALVERSICHERUNGSGERICHT IV.2011.00236 du 31 janvier 2013</w:t>
      </w:r>
    </w:p>
    <w:p>
      <w:r>
        <w:t>IT: ZH_SOZIALVERSICHERUNGSGERICHT IV.2011.00236 del 31 gennaio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 Â Â Â Â Â Â Â  Die Anwendbarkeit der von der Rechtsprechung erarbeiteten GrundsÃ¤tze auf laufende Verfahren bedeutet nicht, dass nach altem Verfahrensstandard eingeholte Gutachten ihren Beweiswert mit RÃ¼cksicht auf die in BGE 137 V 210 erlÃ¤uterten Korrektive per se verlÃ¶ren. Vielmehr ist im Rahmen einer gesamthaften PrÃ¼fung des Einzelfalls mit seinen spezifischen Gegebenheiten und den erhobenen RÃ¼gen entscheidend, ob das abschliessende Abstellen auf die vorhandenen Beweisgrundlagen im angefochtenen Entscheid vor Bundesrecht standhÃ¤lt (vgl. etwa Bundesgerichtsurteil 9C_15/2012 vom 11. Juni 2012 E. 5 mit Hinweisen). Allerdings ist dem Umstand, dass ein nach altem Standard in Auftrag gegebenes Gutachten eine massgebende Entscheidungsgrundlage bildet, unter UmstÃ¤nden bei der BeweiswÃ¼rdigung Rechnung zu tragen (Bundesgerichtsurteile 9C_942/2011 vom 6. Juli 2012 E. 5.2 und 9C_776/2010 vom 20. Dezember 2011 E. 3.3). In dieser speziellen Ãbergangssituation lÃ¤sst sich die beweisrechtliche Situation der versicherten Person mit derjenigen bei versicherungsinternen medizinischen Entscheidungsgrundlagen vergleichen. In solchen FÃ¤llen genÃ¼gen schon relativ geringe Zweifel an der ZuverlÃ¤ssigkeit und SchlÃ¼ssigkeit der Ã¤rztlichen Feststellungen, um eine (neue) Begutachtung anzuordnen (Bundesgerichtsurteil 9C_148/2012 vom 17. September 2012 E. 1.4).</w:t>
      </w:r>
    </w:p>
    <w:p>
      <w:r>
        <w:t>2.Â Â Â Â Â Â</w:t>
      </w:r>
    </w:p>
    <w:p>
      <w:r>
        <w:t>2.1Â Â Â Â  Im angefochtenen Entscheid wird insbesondere ausgefÃ¼hrt, aus medizinischer Sicht sei der BeschwerdefÃ¼hrer sowohl in seiner bisherigen wie auch in einer angepassten TÃ¤tigkeit zu 100 % arbeitsfÃ¤hig (Urk. 2). In ihrer Beschwerdeantwort ergÃ¤nzte die Beschwerdegegnerin, dass sich die Gutachter des Medizinischen Zentrums Y.___ mit den wesentlichen medizinischen Vorakten auseinandergesetzt hÃ¤tten, weshalb das Gutachten die von der Rechtsprechung aufgestellten Kriterien an eine beweiskrÃ¤ftige medizinische Entscheidungsgrundlage erfÃ¼lle. GestÃ¼tzt auf die AusfÃ¼hrungen des Dr. B.___ seien die von Dr. Z.___ gestellten Diagnosen - insbesondere die mittelgradige depressive Episode und die somatoforme SchmerzstÃ¶rung - nicht nachvollziehbar (Urk. 10).</w:t>
      </w:r>
    </w:p>
    <w:p>
      <w:r>
        <w:t>2.2Â Â Â Â  DemgegenÃ¼ber bringt der BeschwerdefÃ¼hrer im Wesentlichen vor, auf das Gutachten des Medizinischen Zentrums Y.___ kÃ¶nne nicht abgestellt werden. Eine konkrete Auseinandersetzung mit den medizinischen Vorakten finde im Gutachten nur ansatzweise statt und es werde nicht begrÃ¼ndet, wieso der BeschwerdefÃ¼hrer - entgegen der Angaben der vorbehandelnden Ãrzte - an keiner depressiven Erkrankung leide. Hinsichtlich der von Dr. Z.___ gestellten Diagnose einer somatoformen SchmerzstÃ¶rung sei festzuhalten, dass er aufgrund der vertieften Kenntnisse, die er als behandelnder Psychiater Ã¼ber den BeschwerdefÃ¼hrer habe, besser in der Lage sei, die bestehende gesundheitliche Problematik zu erkennen. Auf das Gutachten des Medizinischen Zentrums Y.___ kÃ¶nne auch deshalb nicht abgestellt werden, da die Beschwerdegegnerin mit der DurchfÃ¼hrung der Begutachtung im Medizinischen Zentrum Y.___ Art. 6 der Konvention zum Schutze der Menschenrechte und Grundfreiheiten (EMRK) verletzt habe, was sich aus dem Rechtsgutachten von Prof. Dr. iur. JÃ¶rg Paul MÃ¼ller und Dr. iur. Johannes Reich ergebe. Dem Medizinischen Zentrum Y.___ und den konkret in die Begutachtung involvierten Ãrzten fehle es an der Unparteilichkeit, Unvoreingenommenheit und Unbefangenheit, weshalb das Recht auf ein faires Verfahren verletzt sei (Urk. 1).</w:t>
      </w:r>
    </w:p>
    <w:p>
      <w:r>
        <w:t>3.Â Â Â Â Â Â  Soweit sich der BeschwerdefÃ¼hrer auf das Rechtsgutachten von Prof. MÃ¼ller und Dr. Reich vom 11. Februar 2010 beruft und gestÃ¼tzt darauf die UnabhÃ¤ngigkeit der Gutachter des Medizinischen Zentrums Y.___ in Frage stellt beziehungsweise in grundsÃ¤tzlicher Weise eine Verletzung des Rechts auf ein faires Verfahren gemÃ¤ss Art. 6 EMRK rÃ¼gt, ist auf das Urteil des Bundesgerichts 9C_243/2010 vom 28. Juni 2011 (BGE 137 V 210) E. 1.3 und 1.4 zu verweisen. Darin wird festgehalten, dass unter den Aspekten von UnabhÃ¤ngigkeit und Verfahrensfairness aus dem Umstand, dass die IV-Stelle im gerichtlichen Verfahren formell als Partei auftritt, und aus ihrer Legitimation zur Erhebung von Beschwerden in Ã¶ffentlich-rechtlichen Angelegenheiten nicht gefolgert werden darf, die Beweiserhebungen der Verwaltung im vorausgehenden nichtstreitigen Verfahren seien Parteihandlungen (E. 1.3.2 mit Hinweis). Weiter fÃ¼hren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Hinsichtlich der MEDAS als Institution gilt sinngemÃ¤ss ohnehin, dass sich ein Ausstandsbegehren stets nur gegen Personen und nicht gegen BehÃ¶rden richten kann; nur die fÃ¼r eine BehÃ¶rde tÃ¤tigen Personen, nicht die BehÃ¶rde als solche, kÃ¶nnen befangen sein. Im Rahmen einer administrativen SachverhaltsabklÃ¤rung liegt selbst dann kein formeller Ausstandsgrund vor, wenn von einer wirtschaftlichen AbhÃ¤ngigkeit der MEDAS von der Invalidenversicherung auszugehen wÃ¤re, denn ein Ausstandsgrund ist nicht schon deswegen gegeben, weil jemand Aufgaben fÃ¼r die Verwaltung erfÃ¼llt, sondern erst bei persÃ¶nlicher Befangenheit (E. 1.3.3 mit Hinweisen). Auch wenn ein Mangel an NeutralitÃ¤t des SachverstÃ¤ndigen unter bestimmten UmstÃ¤nden eine Verletzung des fairen Verfahrens bedeuten kann, enthÃ¤lt Art. 6 Ziff. 1 EMRK hinsichtlich des SachverstÃ¤ndigenbeweises weder eine UnabhÃ¤ngigkeitsgarantie, wie sie fÃ¼r Gerichte gilt, noch eine Vorschrift Ã¼ber die Expertenauswahl. So begrÃ¼ndet der Umstand, dass SachverstÃ¤ndige bei einer der Verfahrensparteien angestellt sind, allein noch keinen Verstoss gegen das Gebot eines fairen Verfahrens. Unter dem Gesichtspunkt der Waffengleichheit ist es somit grundsÃ¤tzlich zulÃ¤ssig, dass ein Gericht auf die vom VersicherungstrÃ¤ger korrekt erhobenen Beweis abstellt und auf ein eigenes Beweisverfahren verzichtet, sofern das rechtliche GehÃ¶r in allen seinen Teilaspekten gewahrt bleibt (E. 1.4 mit Hinweisen).</w:t>
      </w:r>
    </w:p>
    <w:p>
      <w:r>
        <w:t>Â Â Â Â Â Â Â Â  Allein aufgrund des Umstandes, dass das Medizinische Zentrum Y.___ hÃ¤ufig Gutachten zuhanden der Invalidenversicherung erstellt, kann damit nicht die UnabhÃ¤ngigkeit der Gutachter angezweifelt werden. PersÃ¶nliche BefangenheitsgrÃ¼nde gegen die einzelnen Gutachter wurden vom BeschwerdefÃ¼hrer nicht vorgebracht und auch die vorliegenden Akten enthalten diesbezÃ¼glich keine Hinweise. Das Gutachten des Medizinischen Zentrums Y.___ (Urk. 11/54), auf welchem die am 5. Februar 2011 verfÃ¼gte Leistungsabweisung in medizinischer Hinsicht basiert, ist demnach im Ã¼blichen Rahmen auf seine Beweiseignung hin zu Ã¼berprÃ¼fen.</w:t>
      </w:r>
    </w:p>
    <w:p>
      <w:r>
        <w:rPr>
          <w:b/>
        </w:rPr>
        <w:t>E. 4</w:t>
      </w:r>
    </w:p>
    <w:p>
      <w:r>
        <w:t>4.1Â Â Â Â  GestÃ¼tzt auf die Ergebnisse der internistischen, rheumatologischen und psychiatrischen Untersuchung konnten die Gutachter des Medizinischen Zentrums Y.___ keine sich auf die ArbeitsfÃ¤higkeit auswirkenden Diagnosen stellen (Urk. 11/54 S. 37). Den folgenden Diagnosen massen sie keinen Einfluss auf die ArbeitsfÃ¤higkeit bei (S. 37):</w:t>
      </w:r>
    </w:p>
    <w:p>
      <w:r>
        <w:t>1. Â Â Â Nicht nÃ¤her spezifizierbares generalisiertes Schmerzsyndrom mit/bei:</w:t>
      </w:r>
    </w:p>
    <w:p>
      <w:r>
        <w:t>Â Â Â Â Â Â  -Â  hohem Verdacht auf dysfunktionales Schmerzverhalten und Symptomausweitung</w:t>
      </w:r>
    </w:p>
    <w:p>
      <w:r>
        <w:t>Â Â Â Â Â  Â -Â  ohne rheumatologisch reproduzierbare pathologische Befunde</w:t>
      </w:r>
    </w:p>
    <w:p>
      <w:r>
        <w:t>2.Â Â Â  Generalisierte AngststÃ¶rung (ICD-10 F41.1) mit phobischen Anteilen</w:t>
      </w:r>
    </w:p>
    <w:p>
      <w:r>
        <w:t>Â Â Â Â Â  -Â  DD: PanikstÃ¶rung (ICD-10 F41.0)</w:t>
      </w:r>
    </w:p>
    <w:p>
      <w:r>
        <w:t>3.Â Â Â  Unklare ErhÃ¶hung der Transaminasen mit/bei:</w:t>
      </w:r>
    </w:p>
    <w:p>
      <w:r>
        <w:t>Â Â Â Â Â Â  -Â  sonographisch normaler Leberstruktur (Biopsie vom 6. Juli 2007)</w:t>
      </w:r>
    </w:p>
    <w:p>
      <w:r>
        <w:t>Â Â Â Â Â Â  -Â  Status nach Hepatitis B Infektion</w:t>
      </w:r>
    </w:p>
    <w:p>
      <w:r>
        <w:t>4.Â Â Â  Homozygote alpha-ThalassÃ¤mie ohne symptomatische AnÃ¤mie</w:t>
      </w:r>
    </w:p>
    <w:p>
      <w:r>
        <w:t>5.Â Â Â  Adipositas Grad I (BMI 31.1 kg/m 2 ) mit/bei:</w:t>
      </w:r>
    </w:p>
    <w:p>
      <w:r>
        <w:t>Â Â Â Â Â Â  -Â  HypercholesterinÃ¤mie</w:t>
      </w:r>
    </w:p>
    <w:p>
      <w:r>
        <w:t>Â Â Â Â Â Â  -Â  labiler arterieller Hypertonie</w:t>
      </w:r>
    </w:p>
    <w:p>
      <w:r>
        <w:t>6.Â Â Â  Chronische abdominelle Beschwerden ohne nachweisbaren pathologischen Organbefund, am ehesten im Sinne eines Reizdarmsyndroms</w:t>
      </w:r>
    </w:p>
    <w:p>
      <w:r>
        <w:t>7.Â Â Â  Allergische Diathese mit/bei:</w:t>
      </w:r>
    </w:p>
    <w:p>
      <w:r>
        <w:t>Â Â Â Â Â Â  -Â  Nahrungsmittelallergie auf Sellerie, Apfel und Banane</w:t>
      </w:r>
    </w:p>
    <w:p>
      <w:r>
        <w:t>Â Â Â Â Â Â  -Â  Rhinitis allergica</w:t>
      </w:r>
    </w:p>
    <w:p>
      <w:r>
        <w:t>8.Â Â Â  Substituierte latente Hypothyreose</w:t>
      </w:r>
    </w:p>
    <w:p>
      <w:r>
        <w:t>9.Â Â Â  Substituierte 25-OH Vitamin D3-Hypovitaminose</w:t>
      </w:r>
    </w:p>
    <w:p>
      <w:r>
        <w:t>10.Â  Lipomastie beidseits</w:t>
      </w:r>
    </w:p>
    <w:p>
      <w:r>
        <w:t>11.Â  Fibrosierende Alopezie mit selektivem Haarschwund</w:t>
      </w:r>
    </w:p>
    <w:p>
      <w:r>
        <w:t>Â Â Â Â Â Â Â Â  Die internistische Untersuchung habe - so pract. med. C.___, FachÃ¤rztin fÃ¼r Innere Medizin - das Bild eines 46-jÃ¤hrigen, adipÃ¶sen und kar-diopulmonal kompensierten Versicherten in unauffÃ¤lligem Allgemeinzustand ergeben. Es hÃ¤tten sich keine Hinweise auf eine Links- oder Rechtsherzinsuffizienz oder eine Lungenerkrankung finden lassen. Trotz der umfangreichen diagnostischen AbklÃ¤rung habe eine strukturelle Lebererkrankung nicht nachgewiesen werden kÃ¶nnen. Das EKG zeige einen unauffÃ¤lligen Erregungsablauf (S. 40 f.). Die begutachtende Internistin fÃ¼hrte weiter aus, es bestehe eine generalisierte vertebrale und paravertebrale Druckdolenz von der oberen Hals- bis zur unteren LendenwirbelsÃ¤ule ohne sicher nachweisbare Myogelosen oder Triggerpunkte. Die Beweglichkeit der HÃ¼ft- und Kniegelenke habe wegen massiver Gegeninnervation und ausgeprÃ¤gten SchmerzÃ¤usserungen nicht Ã¼berprÃ¼ft werden kÃ¶nnen. Der BeschwerdefÃ¼hrer habe jedoch wÃ¤hrend des 90-minÃ¼tigen AnamnesegesprÃ¤chs problemlos eine sitzende Position mit einer Beugung der HÃ¼ft- und Kniegelenke auf 90Â° einnehmen kÃ¶nnen, ohne dabei Ã¼ber Schmerzen zu klagen (S. 25). Aus internistischer Sicht lasse sich keine EinschrÃ¤nkung der ArbeitsfÃ¤higkeit begrÃ¼nden (S. 41).</w:t>
      </w:r>
    </w:p>
    <w:p>
      <w:r>
        <w:t>Â Â Â Â Â Â Â Â  Dr. med. D.___, Facharzt FMH fÃ¼r Rheumatologie und Allgemeine Innere Medizin, berichtete in seinem rheumatologischen Fachgutachten, beim BeschwerdefÃ¼hrer bestehe ein demonstratives Schmerzverhalten mit bewusstseinsnahen Elementen. Dies werde bestÃ¤tigt durch die festgestellten Diskrepanzen, die inkonsistenten Untersuchungsbefunde mit Hinweisen fÃ¼r ein dysfunktionales Schmerzverhalten, die plumpe Symptomausweitung und das Fehlen eines reproduzierbaren pathologischen Befunds (fÃ¼nf positive Wadell-Zeichen). Der Finger-Boden-Abstand betrage Ã¼ber 60 cm, da der BeschwerdefÃ¼hrer schon zu Beginn der Flexion die Bewegung aufgrund erheblicher Schmerzen abbremse. In allen Bewegungsrichtungen der LendenwirbelsÃ¤ule werde aktiv gegeninnerviert. Entsprechendes gelte fÃ¼r die Untersuchung der Brustwirbel- und der HalswirbelsÃ¤ule. Dasselbe Verhalten - so Dr. D.___ weiter - zeige der BeschwerdefÃ¼hrer bei der passiven BewegungsprÃ¼fung und der Gelenksuntersuchung. Bei der Untersuchung der Weichteile habe sich der BeschwerdefÃ¼hrer schon bei der OberflÃ¤chenberÃ¼hrung Ã¼ber heftige Schmerzen beklagt. In der Bauchlage hingegen seien dieselben Untersuchungslokalisationen kaum mehr von einer Schmerzreaktion begleitet gewesen. Sobald sich der BeschwerdefÃ¼hrer unbeobachtet wÃ¤hne, kÃ¶nne er sÃ¤mtliche Gelenke uneingeschrÃ¤nkt bewegen. Die RÃ¶ntgenaufnahmen seien mit Ausnahme einer diskret beginnenden degenerativen VerÃ¤nderung im mittleren BrustwirbelsÃ¤ulen-Bereich unauffÃ¤llig. Zusammenfassend fÃ¼hrte Dr. D.___ aus, aus rheumatologischer Sicht sei die ArbeitsfÃ¤higkeit nicht eingeschrÃ¤nkt (S. 29 ff.).</w:t>
      </w:r>
    </w:p>
    <w:p>
      <w:r>
        <w:t>Â Â Â Â Â Â Â Â  Dem psychiatrischen Teilgutachten des Dr. B.___ kann entnommen werden, dass beim BeschwerdefÃ¼hrer hinsichtlich der Grundstimmung ein Ã¤ngstlich-gedrÃ¼ckter Affekt und eine leichtgradig reduzierte SchwingungsfÃ¤higkeit imponierte. Die Beschwerdeschilderungen hÃ¤tten keinen erkennbaren appellativen Charakter und eine Tendenz zur bewusstseinsnahen Symptomausweitung liege mit Ã¼berwiegender Wahrscheinlichkeit nicht vor. Im Rahmen der Schmerzverarbeitung wÃ¼rden dysfunktionale BewÃ¤ltigungsmechanismen mit einer Tendenz zur Selbstlimitierung deutlich. Dr. B.___ fÃ¼hrte weiter aus, der formale Gedankengang sei geordnet und nachvollziehbar. Inhaltliche DenkstÃ¶rungen mit wahnhaftem Erleben seien nicht zu eruieren. Die GedÃ¤chtnisfunktionen wie auch die Aufmerksamkeits- und KonzentrationsfÃ¤higkeit seien intakt. Das Antriebsverhalten sei leichtgradig reduziert und psychomotorisch wirke der BeschwerdefÃ¼hrer etwas verlangsamt. Diese Befunde seien am ehesten Folge des gestÃ¶rten Nachtschlafs. Die eigenen Untersuchungsergebnisse - so Dr. B.___ - wÃ¼rden fÃ¼r das Vorliegen einer generalisierten AngststÃ¶rung mit phobischen Anteilen (Agoraphobie, soziale Phobie und Klaustrophobie) und Tag-Nacht-Umkehr mit tagsÃ¼ber bestehender MÃ¼digkeit und kognitiven Defiziten sprechen. Nach Angaben des BeschwerdefÃ¼hrers seien denn auch die tagsÃ¼ber bestehende MÃ¼digkeit, Vergesslichkeit und schlechte KonzentrationsfÃ¤higkeit vorrangig Grund fÃ¼r die bestehende ArbeitsunfÃ¤higkeit. Hinsichtlich dieser Beschwerden kÃ¶nne jedoch durch eine Korrektur des Tag-Nacht-Rhythmus und einer Ãnderung der Tagesstruktur eine Verbesserung erzielt werden. Die Kriterien zur Diagnose einer anhaltenden somatoformen SchmerzstÃ¶rung seien beim BeschwerdefÃ¼hrer nicht erfÃ¼llt. Es wÃ¼rden sich keine Hinweise auf relevante innerseelische Konflikte oder gravierende AuffÃ¤lligkeiten beim emotionalen Erleben respektive bei der affektiven SchwingungsfÃ¤higkeit ergeben. Ein Verlust der sozialen Integration sei auch nicht ersichtlich. Aus psychiatrischer Sicht bestehe daher keine ArbeitsunfÃ¤higkeit (S. 34 ff.).</w:t>
      </w:r>
    </w:p>
    <w:p>
      <w:r>
        <w:t>Â Â Â Â Â Â Â Â  Zur Frage der ArbeitsfÃ¤higkeit fÃ¼hrten die beteiligten SpezialÃ¤rzte zusammenfassend aus, unter BerÃ¼cksichtigung aller Gegebenheiten und Befunde sei der BeschwerdefÃ¼hrer aus interdisziplinÃ¤rer Sicht zu 100 % arbeitsfÃ¤hig (S. 42).</w:t>
      </w:r>
    </w:p>
    <w:p>
      <w:r>
        <w:t>4.2Â Â Â Â  Zu prÃ¼fen ist zunÃ¤chst, ob das Gutachten des Medizinischen Zentrums Y.___ die medizinischen Vorakten in genÃ¼gender Weise berÃ¼cksichtigt. Der BeschwerdefÃ¼hrer bemÃ¤ngelt insbesondere, dass die in den Vorakten festgestellte depressive Symptomatik nicht weiter kommentiert werde (Urk. 1 S. 7). DiesbezÃ¼glich ist anzumerken, dass den Gutachtern die entsprechenden Befunde bekannt waren (Âdepressives Zustandsbild mit Somatisierung und rezidivierenden PanikattackenÂ, Âdepressives Zustandsbild mit AngststÃ¶rung und SomatisierungstendenzÂ, Ârezidivierende depressive StÃ¶rung, gegenwÃ¤rtig mittelgradige Episode mit somatischem SyndromÂ und ÂAngst- und depressive StÃ¶rung gemischtÂ, Urk. 11/54 S. 6 ff., S. 32 und 35 f.). Dr. B.___ verneinte gestÃ¼tzt auf seine eigenen Untersuchungsergebnisse implizit eine depressive Erkrankung des BeschwerdefÃ¼hrers und diagnostizierte einzig eine generalisierte AngststÃ¶rung (Urk. 11/54 S. 36). Auch in die internistische wie auch die rheumatologische Beurteilung sind die frÃ¼heren Arztberichte eingeflossen, und es hat eine hinreichende Auseinandersetzung mit diesen stattgefunden (Urk. 11/54 S. 2 ff. und S. 17 f.). Das Gutachten des Medizinischen Zentrums Y.___ ist somit in dieser Hinsicht nicht zu beanstanden.</w:t>
      </w:r>
    </w:p>
    <w:p>
      <w:r>
        <w:t>4.3Â Â Â Â  Das Gutachten des Medizinischen Zentrums Y.___ beruht auf einlÃ¤sslichen internistischen (Urk. 11/54 S. 23 ff.), rheumatologischen (Urk. 11/54 S. 28 ff.) und psychiatrischen (Urk. 11/54 S. 32 ff.) Untersuchungen und berÃ¼cksichtigt die geklagten Beschwerden (Urk. 11/54 S. 21 ff., S. 28 f. und S. 33 f.). Das Gutachten leuchtet in der Darlegung der medizinischen ZustÃ¤nde und ZusammenhÃ¤nge ein (Urk. 11/54 S. 40 ff.) und die Schlussfolgerung, wonach weder aus internistischer, rheumatologischer noch psychiatrischer Sicht eine EinschrÃ¤nkung der ArbeitsfÃ¤higkeit besteht, korreliert mit den erhobenen Untersuchungsbefunden und Diagnosen und leuchtet - auch vor dem Hintergrund der vom BeschwerdefÃ¼hrer beklagten Insomnie mit einem gestÃ¶rten Schlaf-Wachrhythmus (Urk. 11/54 S. 21, S. 22, S. 28, S. 34, S. 36 und S. 40) - ohne weiteres ein. Das Gutachten des Medizinischen Zentrums Y.___ entspricht damit den rechtsprechungsgemÃ¤ssen Anforderungen an eine beweiskrÃ¤ftige medizinische Entscheidungsgrundlage (vgl. E. 1.4).</w:t>
      </w:r>
    </w:p>
    <w:p>
      <w:r>
        <w:t>4.4Â Â Â Â</w:t>
      </w:r>
    </w:p>
    <w:p>
      <w:r>
        <w:t>4.4.1Â Â  Die im Nachgang zum Gutachten des Medizinischen Zentrums Y.___ eingereichten Berichte vermÃ¶gen keine Zweifel an der Beweiskraft des Gutachtens zu begrÃ¼nden.</w:t>
      </w:r>
    </w:p>
    <w:p>
      <w:r>
        <w:t>4.4.2Â Â  Dies gilt zunÃ¤chst fÃ¼r die Stellungnahmen des behandelnden Psychiaters (Urk. 11/63 und 11/82). Dr. Z.___ fÃ¼hrte am 5. September 2009 aus, gestÃ¼tzt auf seinen psychopathologischen Befund sei ersichtlich, dass der BeschwerdefÃ¼hrer zusÃ¤tzlich an einer mittelgradigen Depression und einer SomatisierungsstÃ¶rung leide. Der im Gutachten fÃ¼r die Diagnose einer somatoformen SchmerzstÃ¶rung geforderte Grundkonflikt sei insbesondere in den Anpassungsschwierigkeiten des BeschwerdefÃ¼hrers und den fehlenden funktionierenden persÃ¶nlichen Beziehungen zu sehen (Urk. 11/63). Dem entgegnete Dr. B.___ in seiner Stellungahme vom 22. Februar 2010, die Diagnosen Âdepressive Episode mit somatischem Syndrom (ICD-10 F32.11)Â und Âanhaltende somatoforme SchmerzstÃ¶rung (ICD-10 F45.4)Â sollten nicht parallel attestiert werden. Im Gutachten des Medizinischen Zentrums Y.___ werde diesem Aspekt Rechnung getragen und ein generalisiertes Schmerzsyndrom mit dysfunktionalem Schmerzverhalten und Symptomausweitung diagnostiziert. Dem Gutachten sei sodann zu entnehmen, wieso der BeschwerdefÃ¼hrer unter keiner anhaltenden somatoformen SchmerzstÃ¶rung respektive affektiven StÃ¶rung leide. Aus dem nachtrÃ¤glich eingereichten Bericht des Dr. Z.___ wÃ¼rden sich im Ãbrigen keine neuen Aspekte ergeben, die eine AbÃ¤nderung der Untersuchungsergebnisse nÃ¶tig machen wÃ¼rden (Urk. 11/75). Im Einwandverfahren legte der BeschwerdefÃ¼hrer eine erneute Entgegnung des Dr. Z.___ auf. Dieser berichtete am 8. Juli 2010, dass ihm bekannt sei, dass eine eng und ideologisch verstandene Psychiatrie die Diagnosen Âdepressive Episode mit somatischem Syndrom (ICD-10 F32.11)Â und Âanhaltende somatoforme SchmerzstÃ¶rung (ICD-10 F45.4)Â wegen der Ãberschneidung in der Somatik nicht parallel diagnostizieren mÃ¶chte. Vorliegend zeige der BeschwerdefÃ¼hrer jedoch das Bild beider StÃ¶rungen, sodass gestÃ¼tzt auf die obigen AusfÃ¼hrungen ungeklÃ¤rt sei, wie in einem solchen Fall bei der Diagnosestellung vorgegangen werden soll (Urk. 11/82).</w:t>
      </w:r>
    </w:p>
    <w:p>
      <w:r>
        <w:t>Â Â Â Â Â Â Â Â  Hinsichtlich der divergierenden medizinischen Ansichten ist anzumerken, dass die psychiatrische Exploration von der Natur der Sache her nicht ermessensfrei erfolgen kann. Sie erÃ¶ffnet dem begutachtenden Psychiater daher praktisch immer einen gewissen Spielraum, innerhalb dessen verschiedene medizinisch-psychiatrische Interpretationen mÃ¶glich, zulÃ¤ssig und zu respektieren sind, sofern der Experte lege artis vorgegangen ist (Urteil des Bundesgerichts 8C_694/2008 vom 5. MÃ¤rz 2009 E. 5.1 mit Hinweis). Dem BeschwerdefÃ¼hrer ist zuzustimmen, dass bei der AbschÃ¤tzung des Beweiswerts im Rahmen einer freien und umfassenden BeweiswÃ¼rdigung auch die potentiellen StÃ¤rken der Berichte der behandelnden Ãrzte nicht vergessen werden dÃ¼rfen. Auf der anderen Seite lÃ¤sst es die unterschiedliche Natur von Behandlungsauftrag des therapeutisch tÃ¤tigen (Fach-)Arztes einerseits und Begutachtungsauftrag des amtlich bestellten fachmedizinischen Experten andererseits nicht zu, ein Administrativ- oder Gerichtsgutachten stets in Frage zu stellen und zum Anlass weiterer AbklÃ¤rungen zu nehmen, wenn die behandelnden Ãrzte zu anderslautenden EinschÃ¤tzungen gelangen. Anders verhÃ¤lt es sich nur, wenn die behandelnden Ãrzte objektiv feststellbare Gesichtspunkte vorbringen, welche im Rahmen der (psychiatrischen) Begutachtung unerkannt geblieben und die geeignet sind, zu einer abweichenden Beurteilung zu fÃ¼hren (Urteile des Bundesgerichts 8C_79/2008 vom 19. August 2008 E. 4.1 mit Hinweis und 9C_24/2008 vom 27. Mai 2008 E. 2.3.2 mit weiteren Hinweisen). Solche Gesichtspunkte bringt der behandelnde Psychiater jedoch nicht vor. So waren dem Gutachter die von Dr. Z.___ genannten Beschwerden bekannt (Urk. 11/54 S. 2 ff., S. 32 und S. 35 f.) und er klÃ¤rte sie hinreichend ab (Urk. 11/54 S. 34 ff.). GestÃ¼tzt auf seine eigenen Untersuchungsergebnisse kam Dr. B.___ alsdann zum nachvollziehbaren Schluss, dass weder eine depressive Symptomatik noch eine somatoforme SchmerzstÃ¶rung vorliege (Urk. 11/54 S. 36).</w:t>
      </w:r>
    </w:p>
    <w:p>
      <w:r>
        <w:t>AnzufÃ¼gen bleibt, dass aufgrund der von Dr. Z.___ geschilderten Befunde und Diagnosen von vornherein kein Raum fÃ¼r die Annahme einer invalidenversicherungsrechtlich relevanten ArbeitsunfÃ¤higkeit besteht. Die Auswirkungen der Hauptdiagnose einer somatoformen SchmerzstÃ¶rung werden vom Bundesgericht als grundsÃ¤tzlich Ã¼berwindbar erachtet, wobei der Diagnose einer mittelgradigen depressiven Episode in diesen Konstellationen regelmÃ¤ssig kein eigenstÃ¤ndiger Krankheitswert im Sinne einer KomorbiditÃ¤t zugeschrieben wird (vgl. zum Ganzen: BGE 130 V 352 sowie Urteil des Bundesgerichts 8C_945/2009 vom 23. September 2010 E. 10.1).</w:t>
      </w:r>
    </w:p>
    <w:p>
      <w:r>
        <w:t>4.4.3Â Â  Dr. A.___ fÃ¼hrte in seinem Bericht vom 3. September 2009 aus, der BeschwerdefÃ¼hrer sei seit Februar 2003 in seiner Behandlung. Schon damals habe der BeschwerdefÃ¼hrer Ã¼ber Schmerzen am RÃ¼cken, an der HalswirbelsÃ¤ule und am linken Knie geklagt. Die Schmerzen seien seit Februar 2006 stÃ¤rker geworden. Diese Schmerzen wie auch andere Beschwerden (Agoraphobie, SchilddrÃ¼senfunktion gestÃ¶rt, tiefes Ferritin) wÃ¼rden zu einer 100%igen ArbeitsunfÃ¤higkeit fÃ¼hren (Urk. 11/64).</w:t>
      </w:r>
    </w:p>
    <w:p>
      <w:r>
        <w:t>Â Â Â Â Â Â Â Â  Auch diesbezÃ¼glich ist anzumerken, dass die Gutachter des Medizinischen Zentrums Y.___ Kenntnis der entsprechenden Befunde hatten (Urk. 11/54 S. 2 ff., S. 17 f., S. 28, S. 32 und S. 35 f.) und Dr. A.___ auch keine Aspekte benennt, die im Rahmen der Begutachtung unerkannt geblieben sind oder eine andere WÃ¼rdigung als naheliegender erscheinen liessen.</w:t>
      </w:r>
    </w:p>
    <w:p>
      <w:r>
        <w:t>4.5Â Â Â Â  Bei dieser Sachlage ist nicht ersichtlich, inwiefern weitere AbklÃ¤rungen neue, fÃ¼r die Beurteilung des vorliegenden Falls entscheidende Erkenntnisse liefern kÃ¶nnten, sodass darauf zu verzichten ist (antizipierte BeweiswÃ¼rdigung; BGE 122 V 162 E. 1d).</w:t>
      </w:r>
    </w:p>
    <w:p>
      <w:r>
        <w:t>4.6Â Â Â Â  Nach dem Gesagten ist gestÃ¼tzt auf die Beurteilung der Gutachter des Medizinischen Zentrums Y.___ mit dem im Sozialversicherungsrecht massgebenden Beweisgrad der Ã¼berwiegenden Wahrscheinlichkeit erstellt, dass die ArbeitsfÃ¤higkeit des BeschwerdefÃ¼hrers nicht eingeschrÃ¤nkt ist. Er erleidet damit keine gesundheitsbedingte Erwerbseinbusse.</w:t>
      </w:r>
    </w:p>
    <w:p>
      <w:r>
        <w:t>5.Â Â Â Â Â Â  Zusammenfassend ist festzuhalten, dass die angefochtene VerfÃ¼gung nicht zu beanstanden und die Beschwerde daher abzuweisen ist.</w:t>
      </w:r>
    </w:p>
    <w:p>
      <w:r>
        <w:rPr>
          <w:b/>
        </w:rPr>
        <w:t>E. 6</w:t>
      </w:r>
    </w:p>
    <w:p>
      <w:r>
        <w:t>6.1Â Â Â Â  Da vorliegend die Voraussetzungen zur GewÃ¤hrung der unentgeltlichen Rechtspflege gemÃ¤ss Â§ 16 des Gesetzes Ã¼ber das Sozialversicherungsgericht (GSVGer) erfÃ¼llt sind (Urk. 7, 8/1 und 8/2), ist dem BeschwerdefÃ¼hrer in Gutheissung des Gesuchs vom 1. MÃ¤rz 2011 (Urk. 1 S. 2) die unentgeltliche ProzessfÃ¼hrung zu bewilligen sowie Rechtsanwalt Viktor GyÃ¶rffy, ZÃ¼rich, als unentgeltlicher Rechtsbeistand fÃ¼r das vorliegende Verfahren zu bestellen.</w:t>
      </w:r>
    </w:p>
    <w:p>
      <w:r>
        <w:t>6.2Â Â Â Â  GestÃ¼tzt auf Art. 69 Abs. 1 bis IVG ist das Verfahren fÃ¼r den unterliegenden BeschwerdefÃ¼hrer kostenpflichtig. Die Kosten sind unabhÃ¤ngig vom Streitwert nach dem Verfahrensaufwand festzulegen und vorliegend auf Fr. 700.-- anzusetzen, zufolge GewÃ¤hrung der unentgeltlichen ProzessfÃ¼hrung jedoch einstweilen auf die Gerichtskasse zu nehmen.</w:t>
      </w:r>
    </w:p>
    <w:p>
      <w:r>
        <w:t>6.3Â Â Â Â  Der mit heutigem Beschluss bestellte unentgeltliche Rechtsbeistand des BeschwerdefÃ¼hrers, Rechtsanwalt Viktor GyÃ¶rffy, macht mit seiner Honorarnote vom 22. Januar 2013 (Urk. 13) einen Aufwand von 10 Stunden und 20 Minuten sowie Auslagen in der HÃ¶he von Fr. 60.50 geltend, wofÃ¼r ihm eine EntschÃ¤digung in der HÃ¶he von Fr. 2Â297.40 (inklusive Barauslagen und MWSt) aus der Gerichtskasse zuzusprechen ist.</w:t>
      </w:r>
    </w:p>
    <w:p>
      <w:r>
        <w:t>Das Gericht beschliesst:</w:t>
      </w:r>
    </w:p>
    <w:p>
      <w:r>
        <w:t>Â Â Â Â Â Â Â Â Â Â  In Bewilligung des Gesuchs vom 1. MÃ¤rz 2011 wird dem BeschwerdefÃ¼hrer die unentgeltliche ProzessfÃ¼hrung gewÃ¤hrt, und es wird ihm in der Person von Rechtsanwalt Viktor GyÃ¶rffy, ZÃ¼rich, ein unentgeltlicher Rechtsvertreter fÃ¼r das vorliegende Verfahren bestellt,</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Viktor GyÃ¶rffy, ZÃ¼rich, wird mit Fr. 2'297.40 (inkl. Barauslagen und MWSt) aus der Gerichtskasse entschÃ¤digt. Der BeschwerdefÃ¼hrer wird auf Â§ 16 Abs. 4 GSVGer hingewiesen.</w:t>
      </w:r>
    </w:p>
    <w:p>
      <w:r>
        <w:t>4.Â Â Â Â Â Â Â Â  Zustellung gegen Empfangsschein an:</w:t>
      </w:r>
    </w:p>
    <w:p>
      <w:r>
        <w:t>- Rechtsanwalt Viktor GyÃ¶rffy</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