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IV.2011.00232 vom 15. Dezember 2011</w:t>
      </w:r>
    </w:p>
    <w:p>
      <w:r>
        <w:t>ZH Sozialversicherungsgericht, 2011-12-15, DE</w:t>
      </w:r>
    </w:p>
    <w:p>
      <w:r>
        <w:rPr>
          <w:b/>
        </w:rPr>
        <w:t xml:space="preserve">Quelle: </w:t>
      </w:r>
      <w:r>
        <w:t>https://mcp.opencaselaw.ch/entscheid/zh_sozialversicherungsgericht_IV.2011.00232</w:t>
      </w:r>
    </w:p>
    <w:p>
      <w:r>
        <w:t>FR: ZH_SOZIALVERSICHERUNGSGERICHT IV.2011.00232 du 15 décembre 2011</w:t>
      </w:r>
    </w:p>
    <w:p>
      <w:r>
        <w:t>IT: ZH_SOZIALVERSICHERUNGSGERICHT IV.2011.00232 del 15 dicembre 2011</w:t>
      </w:r>
    </w:p>
    <w:p>
      <w:pPr>
        <w:pStyle w:val="Heading2"/>
      </w:pPr>
      <w:r>
        <w:t>Erwägungen</w:t>
      </w:r>
    </w:p>
    <w:p>
      <w:r>
        <w:rPr>
          <w:b/>
        </w:rPr>
        <w:t>E. 2</w:t>
      </w:r>
    </w:p>
    <w:p>
      <w:r>
        <w:t>multiple bilaterale Lungenrundherde; thorakoskopisch-histologisch im Jahre 2007 nicht verÃ¤senden Granulomen entsprechend, derzeit deutlich regredient im Vergleich zur letzten Kontrolle im August 2008, differentialdiagnostisch pulmonale Langerhanszell-Histiozytose oder Sarkoidose.Â</w:t>
      </w:r>
    </w:p>
    <w:p>
      <w:r>
        <w:t>Â Â Â Â Â Â Â Â  Als Nebendiagnose nannte Dr. C.___ eine iatrogene Parese des Nervus femoralis rechts bestehend seit dem 23. August 2006, bei funktionell leichter Besserung. Es gehe dem BeschwerdefÃ¼hrer ausgezeichnet, sowohl psychisch wie physisch sei er stabiler geworden. Computertomographisch finde sich anhaltend keine erneute Lymphknotenschwellung, also kein Hinweis auf ein Growing Teratoma. Die seit zwei Jahren intermittierend vorhandenen Ringschatten in der Lunge seien derzeit deutlich regredient (Urk. 6/54/5).</w:t>
      </w:r>
    </w:p>
    <w:p>
      <w:r>
        <w:t>3.2.2Â Â  Am 18. Mai 2010 berichtete Dr. C.___, es bestehe weiterhin kein Hinweis auf ein Rezidiv-Teratom und die multiplen bilateralen Lungenrundherde seien weiterhin deutlich regredient (Urk. 6/58/1). In Bezug auf die iatrogene Parese des Nervus femoralis rechts sei funktionell eine klare Besserung gegenÃ¼ber dem letztem Jahr eingetreten. Als zusÃ¤tzliche Nebendiagnose fÃ¼hrte Dr. C.___ eine symptomatische Hydrozele testis rechts bei Status nach multiplen retroperitonealen Operationen und Semikastratio links an. Es gehe dem BeschwerdefÃ¼hrer ausgezeichnet, er gewinne physisch wie psychisch weiter an StabilitÃ¤t. Die Femoralisparese kÃ¶nne mittlerweile muskulÃ¤r recht gut kompensiert werden, so dass beim Gehen nur mehr ein minimes Hinken wahrnehmbar sei (Urk. 6/58/2).</w:t>
      </w:r>
    </w:p>
    <w:p>
      <w:r>
        <w:t>3.2.3Â Â  Dr. med. D.___, OberÃ¤rztin am A.___, hielt in ihrem Bericht vom 24. November 2010 zuhanden der Beschwerdegegnerin fest, in Bezug auf die Tumornachsorge gehe es dem BeschwerdefÃ¼hrer recht gut. Leider persistiere jedoch die Femoralis-Parese rechts - seit August 2006 -, welche zu einer Beinparese und in diesem Rahmen zu einer zunehmenden Dysbalance des Beines und des Rumpfes fÃ¼hre. Der BeschwerdefÃ¼hrer sei daher weiterhin nicht in der Lage, schwere Arbeiten zu erledigen oder in seiner gelernten Arbeit als Autospengler zu arbeiten. Er nehme - soweit verfÃ¼gbar - Gelegenheitsjobs an, die maximal 10-20%igen Arbeiten entsprÃ¤chen. Es sei nicht mehr davon auszugehen, dass die Parese reversibel sei, und daher nicht mehr damit zu rechnen, dass der BeschwerdefÃ¼hrer je wieder in seiner ursprÃ¼nglichen Arbeit als Autospengler arbeitsfÃ¤hig sein werde bzw. andere Arbeiten werde verrichten kÃ¶nnen, welche mit kÃ¶rperlicher Arbeit zu tun hÃ¤tten (Urk. 6/64/1).</w:t>
      </w:r>
    </w:p>
    <w:p>
      <w:r>
        <w:t>3.2.4 Â  Der zustÃ¤ndige Arzt des Regionalen Ãrztlichen Dienstes (RAD) Dr. med. E.___, Facharzt FMH fÃ¼r OrthopÃ¤dische Chirurgie und Traumatologie, ging in seiner Stellungnahme vom 8. Dezember 2010 von einer ausgewiesenen Verbesserung aus. Bis am 27. MÃ¤rz 2008 habe in angestammter TÃ¤tigkeit eine 0%ige und in angepasster TÃ¤tigkeit eine 50%ige ArbeitsfÃ¤higkeit bestanden, seit dem 28. MÃ¤rz 2008 sei in der angestammten TÃ¤tigkeit eine 15%ige und in angepasster TÃ¤tigkeit eine 100%ige ArbeitsfÃ¤higkeit gegeben. Das Belastungsprofil umfasse leichte bis gelegentlich mittelschwere kÃ¶rperliche Arbeiten mit Sitzgelegenheit bei Meidung langer Wegstrecken, von unebenem GelÃ¤nde, von Leiter- und GerÃ¼stesteigen sowie von hÃ¤ufigen kÃ¶rperlichen Fehlhaltungen (Urk. 6/66/4).</w:t>
      </w:r>
    </w:p>
    <w:p>
      <w:r>
        <w:rPr>
          <w:b/>
        </w:rPr>
        <w:t>E. 4</w:t>
      </w:r>
    </w:p>
    <w:p>
      <w:r>
        <w:t>4.1Â Â Â Â  Die aufliegenden Berichte lassen keine abschliessende Beurteilung der gesundheitsbedingten EinschrÃ¤nkungen des BeschwerdefÃ¼hrers seit Mitte August 2008 zu. Zwar erhellt, dass der BeschwerdefÃ¼hrer nach wie vor an mehreren gesundheitlichen Problemen leidet. Wie weit er seit Mitte August 2008 in seiner verbleibenden LeistungsfÃ¤higkeit eingeschrÃ¤nkt ist, lÃ¤sst sich den verfÃ¼gbaren Akten indes nicht mit der erforderlichen Klarheit und BegrÃ¼ndetheit entnehmen.</w:t>
      </w:r>
    </w:p>
    <w:p>
      <w:r>
        <w:t>Â Â Â Â Â Â Â Â  Dr. C.___ Ã¤usserte sich nach Mitte August 2008 weder zur verbleibenden ArbeitsfÃ¤higkeit des BeschwerdefÃ¼hrers noch zum zumutbaren Umfang der angestammten TÃ¤tigkeit als Carrosseriespengler noch zum Umfang einer zumutbaren leidensangepassten TÃ¤tigkeit, obwohl Dr. C.___ offenbar von einer wesentlichen Verbesserung des Gesundheitszustands ausging (vgl. E. 3.2.1-2). Die ihr am A.___ nachfolgende Dr. D.___ gab an, der BeschwerdefÃ¼hrer sei weiterhin nicht in der Lage, schwere kÃ¶rperliche Arbeiten zu erledigen oder als Autospengler zu arbeiten, machte aber zur verbleibenden ArbeitsfÃ¤higkeit sowie zu Art und Umfang zumutbarer TÃ¤tigkeiten keine genaueren Angaben (vgl. E. 3.2.3). Es geht nicht hervor, wie sich die Folgen der Femoralisparese auf die ArbeitsfÃ¤higkeit nunmehr auswirken und ob diesbezÃ¼glich eine wesentliche VerÃ¤nderung eingetreten ist oder nicht. Der BeschwerdefÃ¼hrer leidet seit dem 23. August 2006 an einer iatrogenen Parese des Nervus femoralis rechts (E. 3.1.2; E. 3.2.1), welche er zwar mittlerweile muskulÃ¤r recht gut kompensieren kÃ¶nne, so dass beim Gehen nur mehr ein minimes Hinken wahrnehmbar sei (E. 3.2.2), aber offenbar zu einer zunehmenden Dysbalance des Beines und des Rumpfes gefÃ¼hrt hat (vgl. E. 3.2.3). Der BeschwerdefÃ¼hrer macht diesbezÃ¼glich indes geltend, infolge des behinderten Beines unter starken RÃ¼ckenschmerzen zu leiden, welche durch HaltungsschÃ¤den hervorgerufen seien (Urk. 1). Auf die Beurteilung des zustÃ¤ndigen RAD-Arztes (vgl. E. 3.2.4) kann nicht abgestellt werden, weil er den BeschwerdefÃ¼hrer nie selber untersucht hat und seine EinschÃ¤tzung eine blosse Mutmassung aufgrund der Akten darstellt. Zudem ist der RAD-Arzt zwar Facharzt fÃ¼r OrthopÃ¤dische Chirurgie und Traumatologie, nicht aber Facharzt fÃ¼r Onkologie, und datiert er eine wesentliche Verbesserung des Gesundheitszustands mit dem 28. MÃ¤rz 2008 (E. 3.2.4), also vor Erlass der RentenverfÃ¼gung vom 14. August 2008. Die RestarbeitsfÃ¤higkeit des BeschwerdefÃ¼hrers bedarf deshalb insbesondere bezÃ¼glich des RÃ¼cken-/ Beinleidens einer nÃ¤heren fachÃ¤rztlichen AbklÃ¤rung.</w:t>
      </w:r>
    </w:p>
    <w:p>
      <w:r>
        <w:t>4.2Â Â Â Â  Auf die vorliegenden Arztberichte kann demzufolge nicht abgestellt werden. Demnach ist die angefochtene VerfÃ¼gung aufzuheben und die Sache an die Beschwerdegegnerin zurÃ¼ckzuweisen, damit diese die ArbeitsfÃ¤higkeit des BeschwerdefÃ¼hrers ab Mitte August 2008 sowohl in der angestammten als auch in angepasster TÃ¤tigkeit - gegebenenfalls auch gutachterlich - genau abklÃ¤re und hernach Ã¼ber das Leistungsbegehren des BeschwerdefÃ¼hrers neu verfÃ¼ge. In diesem Sinne ist die Beschwerde in Aufhebung der VerfÃ¼gung vom 14. Februar 2011 gutzuheissen.</w:t>
      </w:r>
    </w:p>
    <w:p>
      <w:r>
        <w:t>4.3Â Â Â Â Â Â Â Â  ErgÃ¤nzend sei darauf hingewiesen, dass die Beschwerdegegnerin gegebenenfalls berufliche Massnahmen zu prÃ¼fen und durchzufÃ¼hren haben wird.</w:t>
      </w:r>
    </w:p>
    <w:p>
      <w:r>
        <w:t>4.4Â Â Â Â  Ferner ist der VollstÃ¤ndigkeit halber festzuhalten, dass der Entzug der aufschiebenden Wirkung der Beschwerde gegen den Rentenaufhebungsentscheid fÃ¼r den Zeitraum des anzuordnenden AbklÃ¤rungsverfahrens bis zum Erlass einer neuen VerfÃ¼gung andauert (BGE 129 V 370; Urteil des Bundesgerichts 9C_301/2010 vom 21. Januar 2011).</w:t>
      </w:r>
    </w:p>
    <w:p>
      <w:r>
        <w:t>5.Â Â Â Â Â Â  Nach stÃ¤ndiger Rechtsprechung gilt die RÃ¼ckweisung der Sache an die Verwaltung zu weiterer AbklÃ¤rung und neuem Entscheid als vollstÃ¤ndiges Obsiegen (vgl. ZAK 1987 S. 268 f. E. 5 mit Hinweisen).</w:t>
      </w:r>
    </w:p>
    <w:p>
      <w:r>
        <w:t>Â Â 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Beschwerdegegnerin aufzuerlegen ist.</w:t>
      </w:r>
    </w:p>
    <w:p>
      <w:r>
        <w:t>Das Gericht erkennt:</w:t>
      </w:r>
    </w:p>
    <w:p>
      <w:r>
        <w:t>1.Â Â Â Â Â Â Â Â  Die Beschwerde wird in dem Sinne gutgeheissen, dass die angefochtene VerfÃ¼gung vom 14. Februar 2011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