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IV.2011.00231 vom 11. Mai 2012</w:t>
      </w:r>
    </w:p>
    <w:p>
      <w:r>
        <w:t>ZH Sozialversicherungsgericht, 2012-05-11, DE</w:t>
      </w:r>
    </w:p>
    <w:p>
      <w:r>
        <w:rPr>
          <w:b/>
        </w:rPr>
        <w:t xml:space="preserve">Quelle: </w:t>
      </w:r>
      <w:r>
        <w:t>https://mcp.opencaselaw.ch/entscheid/zh_sozialversicherungsgericht_IV.2011.00231</w:t>
      </w:r>
    </w:p>
    <w:p>
      <w:r>
        <w:t>FR: ZH_SOZIALVERSICHERUNGSGERICHT IV.2011.00231 du 11 mai 2012</w:t>
      </w:r>
    </w:p>
    <w:p>
      <w:r>
        <w:t>IT: ZH_SOZIALVERSICHERUNGSGERICHT IV.2011.00231 del 11 maggio 2012</w:t>
      </w:r>
    </w:p>
    <w:p>
      <w:pPr>
        <w:pStyle w:val="Heading2"/>
      </w:pPr>
      <w:r>
        <w:t>Erwägungen</w:t>
      </w:r>
    </w:p>
    <w:p>
      <w:r>
        <w:rPr>
          <w:b/>
        </w:rPr>
        <w:t>E. 2</w:t>
      </w:r>
    </w:p>
    <w:p>
      <w:r>
        <w:t>2.1Â Â Â Â  Die Beschwerdegegnerin ging in ihrer VerfÃ¼gung vom 26. Januar 2011 (Urk. 2) davon aus, dass der BeschwerdefÃ¼hrer seit lÃ¤ngerer Zeit in seiner bisherigen TÃ¤tigkeit als Bibliothekar eingeschrÃ¤nkt sei, ihm jedoch - gestÃ¼tzt auf das Gutachten von Dr. Y.___ - eine behinderungsangepasste TÃ¤tigkeit (Stelle in einer Bibliothek oder Archiv ohne Publikumsverkehr oder eine TÃ¤tigkeit in der Fabrikation/Montage/industriellen Fertigung) zu 80 % zugemutet werden kÃ¶nne (S. 1 f.). Weitere ErwerbsmÃ¶glichkeiten seien mit dem BeschwerdefÃ¼hrer diskutiert worden, wobei die Verwertung dieser ArbeitsfÃ¤higkeit mittels Beratung und UnterstÃ¼tzung durch die A.___ AG umgesetzt werde (S. 2 oben). Die Beschwerdegegnerin stellte sodann einem Valideneinkommen von Fr. 73'181.-- ein Invalideneinkommen von Fr. 59'613.-- gegenÃ¼ber und ermittelte unter BerÃ¼cksichtigung eines Leidensabzugs von 10 % einen InvaliditÃ¤tsgrad von 27 %, weshalb sie den Anspruch auf eine Rente verneinte (S. 2 Mitte).</w:t>
      </w:r>
    </w:p>
    <w:p>
      <w:r>
        <w:t>2.2Â Â Â Â  Der BeschwerdefÃ¼hrer stellte sich in seiner Beschwerde (Urk. 1) auf den Standpunkt, dass die EinschÃ¤tzung einer 80%igen RestarbeitsfÃ¤higkeit widerspreche sowohl dem Fazit aus dem ersten Eingliederungsversuch auf dem ersten Arbeitsmarkt als auch der EinschÃ¤tzung des behandelnden Arztes. Letzterer sei von einem Arbeitseinsatz im Rahmen von 5 x Â½ Tag beziehungsweise 4 x 6 Stunden ausgegangen, wobei er eine Steigerung der ArbeitsfÃ¤higkeit nur bei absolut optimalen Bedingungen und bestehender Integration, ohne Menschenkontakt und ohne Zeitdruck sowie ohne Computerzugang fÃ¼r mÃ¶glich gehalten habe. Aus Erfahrung sei eine solche ihm zumutbare TÃ¤tigkeit nur unter nichtrealistischem Entgegenkommen eines durchschnittlichen Arbeitsgebers mÃ¶glich und das Finden einer entsprechenden Stelle erscheine deshalb zum Vornherein als ausgeschlossen (S. 10 Ziff. I.1). Der BeschwerdefÃ¼hrer ging weiter davon aus, dass mit Ã¼berwiegender Wahrscheinlichkeit von einer Unverwertbarkeit der attestierten, rein medizinisch-theoretisch mÃ¶glichen RestarbeitsfÃ¤higkeit auszugehen sei, was den Anspruch auf eine unbefristete ganze Rente rÃ¼ckwirkend ab 1. Juli 2008 begrÃ¼nde (S. 12 unten). Im Weiteren habe er mindestens Anspruch auf eine Viertelsrente, da ausgehend von einer medizinisch-theoretischen maximalen 60%igen ArbeitsfÃ¤higkeit (d.h. 4 x 6 Stunden) und unter BerÃ¼cksichtigung eines Leidensabzugs von 10 % sich ein InvaliditÃ¤tsgrad von 43 % ergebe (S. 12 Ziff. I.4).</w:t>
      </w:r>
    </w:p>
    <w:p>
      <w:r>
        <w:t>2.3Â Â Â Â  Strittig und zu prÃ¼fen ist damit die RestarbeitsfÃ¤higkeit des BeschwerdefÃ¼hrers in einer leidensangepassten TÃ¤tigkeit sowie ein allfÃ¤llig daraus resultierender Rentenanspruch.</w:t>
      </w:r>
    </w:p>
    <w:p>
      <w:r>
        <w:rPr>
          <w:b/>
        </w:rPr>
        <w:t>E. 3</w:t>
      </w:r>
    </w:p>
    <w:p>
      <w:r>
        <w:t>3.1Â Â Â Â  Am 22. MÃ¤rz 2004 berichtete Dr. med. B.___, Allgemeine Medizin FMH (Urk. 8/15/9). Er fÃ¼hrte aus, den BeschwerdefÃ¼hrer seit Januar 1996 zu betreuen und diagnostizierte eine arterielle Hypertonie, bekannte Akne Rosacea im Kopfbereich und einen Verdacht auf ein psychosomatisches Beschwerdebild (S. 1 oben). Er sei sich nicht sicher, ob die beklagten Beschwerden (GleichgewichtsstÃ¶rungen, Orientierungsprobleme, Âsturmer KopfÂ, ParÃ¤sthesien in den unteren ExtremitÃ¤ten, Zittern in den HÃ¤nden) vorwiegend im psychosomatischen Bereich zu suchen seien. Er habe die SchilddrÃ¼senfunktion bestimmt sowie den Blutzucker und die Leberwerte untersuchen lassen, wobei sÃ¤mtliche Befunde normal ausgefallen seien (S. 1 unten).</w:t>
      </w:r>
    </w:p>
    <w:p>
      <w:r>
        <w:t>3.2Â Â Â Â  Am 20. April 2004 berichtete Dr. med. C.___, Neurologie FMH, Ã¼ber die am Vortag erfolgte neurologische Untersuchung (Urk. 8/15/10-11) und nannte den Verdacht auf rezidivierende Panikattacken im Sinne einer PanikstÃ¶rung (S. 1 oben). Aufgrund der Anamnese und dem unauffÃ¤lligen detaillierten Neurostatus favorisiere er die genannte Verdachtsdiagnose. Im Hyperventilationstest habe sich auch subjektiv ein gewisser Wiedererkennungseffekt gezeigt. UnabhÃ¤ngig davon sei anamnestisch ein subjektiv kaum stÃ¶render diskreter essentieller Tremor der HÃ¤nde denkbar, wobei in der neurologischen Untersuchung keine Besonderheiten hÃ¤tten erhoben werden kÃ¶nnen (S. 1 Mitte). Ãber die Verdachtsdiagnose und die BehandlungsmÃ¶glichkeiten sei der BeschwerdefÃ¼hrer orientiert worden (S. 1 unten).</w:t>
      </w:r>
    </w:p>
    <w:p>
      <w:r>
        <w:t>3.3Â Â Â Â  Dr. B.___ diagnostizierte in seinem Bericht vom 23. November 2007 (Urk. 8/15/1-8) eine soziale Phobie, nannte als Diagnosen ohne Auswirkung auf die ArbeitsfÃ¤higkeit eine arterielle Hypertonie und ein seborrhoisches Ekzem (lit. A). Er attestierte dem BeschwerdefÃ¼hrer ab Oktober 2007 eine 100%ige ArbeitsunfÃ¤higkeit (lit. B). Weiter fÃ¼hrte er aus, dass der BeschwerdefÃ¼hrer an einem ruhigen Arbeitsplatz in einem kleinen Kollektiv und ohne Personenbedienung voll arbeitsfÃ¤hig sei allerdings bestehe eine gewisse Stressintoleranz. Eine Berufsberatung und eventuelle Umschulung sei dazu notwendig (lit. C.7).</w:t>
      </w:r>
    </w:p>
    <w:p>
      <w:r>
        <w:t>3.4Â Â Â Â  Am 28. Juli 2008 berichtete Dr. med. D.___, Psychiatrie und Psychotherapie FMH (Urk. 8/31). Er fÃ¼hrte aus, den BeschwerdefÃ¼hrer seit Mai 2008 zu behandeln, wobei er ihn am 17. Juli 2008 letztmalig untersucht habe (Ziff. 3.1 f.). Als Diagnose mit Auswirkung auf die ArbeitsfÃ¤higkeit nannte er eine Sozialphobie F40.1 (Ziff. 1.1) und als Diagnose ohne Auswirkung auf die ArbeitsfÃ¤higkeit eine Devianz F68.8 (Ziff. 1.2). Dr. D.___ fÃ¼hrte weiter aus, der BeschwerdefÃ¼hrer sei angespannt und Ã¤ngstlich, es bestÃ¼nden eine starke RÃ¼ckzugstendenz und ein ausgeprÃ¤gter StÃ¶rungstyp mit kognitiven Verzerrungen (Ziff. 3.5). Der BeschwerdefÃ¼hrer habe angegeben, sich nicht ohne Begleitung seiner Ehefrau aus dem Haus zu trauen, Angst vor anstehenden Terminen, vor Ablehnung im Sozialkontakt und im Zusammenhang mit seiner Devianz zu haben (Ziff. 3.4). Zur Arbeits(un)fÃ¤higkeit fÃ¼hrte Dr. D.___ aus, diese sei schwer einzuschÃ¤tzen, da der BeschwerdefÃ¼hrer erst seit kurzem zu ihm komme, jedenfalls sei die Arbeitswilligkeit vorhanden (Ziff. 2).</w:t>
      </w:r>
    </w:p>
    <w:p>
      <w:r>
        <w:t>Â Â Â Â Â Â Â Â  Mit Bericht vom 15. September 2008 (Urk. 8/36) ergÃ¤nzte Dr. D.___, vorrangig sei fÃ¼r den BeschwerdefÃ¼hrer, dass ihm sobald als mÃ¶glich wieder eine Tagesstruktur geboten werde, auch wenn die TÃ¤tigkeit deutlich unter seinen MÃ¶glichkeiten liege. Aktuell sei eine ArbeitsfÃ¤higkeit bei angepasster TÃ¤tigkeit gegeben, eventuell sei zunÃ¤chst von einer ArbeitstÃ¤tigkeit zu etwa 50-60 % auszugehen, welche im Laufe mehrerer Monate bei gelungener Integration wieder bis auf Vollzeit gesteigert werden kÃ¶nne. Geeignet seien TÃ¤tigkeiten ohne Zeitdruck und mÃ¶glichst ohne Kundenkontakt, da die Sozialphobie weiter sehr ausgeprÃ¤gt sei. Gelegentliche Telefonate seien kein Hinderungsgrund. Ein Ã¼berschaubares Team, klare AuftrÃ¤ge und hierarchische Strukturen wÃ¼rden zudem helfen, das Stressniveau zu senken (S. 1).</w:t>
      </w:r>
    </w:p>
    <w:p>
      <w:r>
        <w:t>3.5Â Â Â Â  Dr. D.___, welcher den BeschwerdefÃ¼hrer am 18. August 2009 letztmalig untersucht hatte (Urk. 8/38 Ziff. 1.2), stellte in seinem undatierten Bericht erneut die aktenkundigen Diagnosen und Befunde (Ziff. 1.1, Ziff. 1.4) und fÃ¼hrte aus, der BeschwerdefÃ¼hrer sei auf eingeschrÃ¤nktem Niveau und bei guter Leitung durchaus zu 60-80 % einsetzbar (Ziff. 1.4). In der bisherigen TÃ¤tigkeit sei der BeschwerdefÃ¼hrer zu zirka 20-30 % arbeitsunfÃ¤hig (Ziff. 1.6). Zur behinderungsangepassten TÃ¤tigkeit fÃ¼hrte Dr. D.___ aus, diese kÃ¶nne zu fÃ¼nf Halbtage oder 4 x 6 Stunden dem BeschwerdefÃ¼hrer zugemutet werden, wobei er wohl langfristig von einer vollzeitigen TÃ¤tigkeit Ã¼berfordert sei (Ziff. 1.7). Mit der Wiederaufnahme der beruflichen TÃ¤tigkeit kÃ¶nne ab sofort mit 50 % bis maximal 80 % (je nach Einbettung) gerechnet werden (Ziff. 1.9).</w:t>
      </w:r>
    </w:p>
    <w:p>
      <w:r>
        <w:t>3.6Â Â Â Â  Mit Bericht vom 15. Februar 2010 (Urk. 8/50) fÃ¼hrte Dr. D.___ aus, seine bisherige EinschÃ¤tzung sei abzuÃ¤ndern; die im Rahmen eines temporÃ¤ren Arbeitseinsatzes im Vorfeld seines letzten Berichts erfolgte Stabilisierung habe nicht gehalten werden kÃ¶nnen. Unter Annahme, dass nach Absolvierung anstehender Gerichtstermine die wieder eingekehrte InstabilitÃ¤t beziehungsweise Zunahme der Angstsymptomatik erneut an Dynamik verliere und der BeschwerdefÃ¼hrer seine StabilitÃ¤t zurÃ¼ckgewinne, habe sich leider als unzutreffend erwiesen. Vielmehr habe diese weiter stetig zugenommen (S. 1 oben). Daraus werde die Bedeutsamkeit der Tagesstrukturierung ohne Ãberforderung nochmals offensichtlich. Die gegenseitige Bedingung von fehlender Tagesstruktur und ausgeprÃ¤gter, arbeitsfÃ¤higkeitreduzierender psychischer Problematik einerseits und die mangelnde Vermittelbarkeit aufgrund dieser psychischen InstabilitÃ¤t anderseits liessen auf lÃ¤ngerfristige Sicht keine Perspektive fÃ¼r eine berufliche Wiedereingliederung erkennen (S. 1 Mitte). Die EinschÃ¤tzung zur ArbeitsfÃ¤higkeit, so Dr. D.___, sei im Gegensatz zu seiner frÃ¼heren nun pessimistischer. Er empfahl daher die Einholung einer gutachterlichen EinschÃ¤tzung (S. 1 unten).</w:t>
      </w:r>
    </w:p>
    <w:p>
      <w:r>
        <w:t>3.7Â Â Â Â  Am 3. Mai 2010 erstattete Dr. Y.___ ein Gutachten im Auftrag der Beschwerdegegnerin (Urk. 8/57/3-21). Er stÃ¼tzte sich auf die ihm Ã¼berlassenen und zusÃ¤tzlich eingeholten Akten (S. 2 Ziff. 2), die Angaben des BeschwerdefÃ¼hrers (S. 5 Ziff. 3) und auf die Ergebnisse seiner am 23. April 2010 (S. 1 Ziff. 1) erfolgten Untersuchung (S. 9 Ziff. 4). Dabei nannte er folgende Diagnosen (S. 14 Ziff. 5.3.a):</w:t>
      </w:r>
    </w:p>
    <w:p>
      <w:r>
        <w:t>- Fetischismus, F65.0, seit Adoleszenz</w:t>
      </w:r>
    </w:p>
    <w:p>
      <w:r>
        <w:t>- PÃ¤dophilie, F65.4, seit Adoleszenz</w:t>
      </w:r>
    </w:p>
    <w:p>
      <w:r>
        <w:t>- soziale Phobie, F40.1, langjÃ¤hrig, mit Exazerbation ab Sommer 2007</w:t>
      </w:r>
    </w:p>
    <w:p>
      <w:r>
        <w:t>- Agoraphobie mit PanikstÃ¶rung, F40.01, langjÃ¤hrig, aktenkundig ab 2004, mit Exazerbation ab Sommer 2007</w:t>
      </w:r>
    </w:p>
    <w:p>
      <w:r>
        <w:t>- rotfleckige Hautkrankheit im Gesicht (Rosacea)</w:t>
      </w:r>
    </w:p>
    <w:p>
      <w:r>
        <w:t>Â Â Â Â Â Â Â Â  Als Diagnose ohne Auswirkung auf die ArbeitsfÃ¤higkeit nannte der Gutachter eine arterielle Hypertonie (S. 1f Ziff. 5.3.b). Er fÃ¼hrte aus, insgesamt habe sich ein konsistentes Bild bezÃ¼glich Akten, anamnestischen Angaben, beobachtbarem Verhalten, objektiven Befunden und subjektiven BeschwerdeÃ¤usserungen ergeben. Es bestÃ¼nden keine Hinweise auf Simulanz oder Aggravation (S. 13 oben).</w:t>
      </w:r>
    </w:p>
    <w:p>
      <w:r>
        <w:t>Â Â Â Â Â Â Â Â  Zusammenfassend fÃ¼hrte der Gutachter aus, durch die sexuelle Deviation und damit im Zusammenhang stehenden Delikte mit ihren strafrechtlichen beziehungsweise psychosozialen Folgen mÃ¼sse man von einer massiven psychosozialen Belastungssituation ausgehen, welche die vorbestehenden beziehungsweise latent vorhandenen AngststÃ¶rungen (Agoraphobie mit PanikstÃ¶rung, soziale Phobie) zur Exazerbation gebracht habe. Die Untersuchungshaft sei bei latenter Klaustrophobie vom BeschwerdefÃ¼hrer traumatisch erlebt worden, mit persistierenden PTSD-Symptomen. UngÃ¼nstig sei, dass die sexuelle Deviation umso mehr Raum eingenommen habe, je stÃ¤rker die psychosoziale Belastung gewesen sei wie auch die einzelgÃ¤ngerische PersÃ¶nlichkeit mit sozialer Isolation, was der psychischen Problematik zusÃ¤tzlich Raum gebe. Die Hautkrankheit fÃ¶rdere zusÃ¤tzlich die soziale Angst und Isolation. Weiter fÃ¼hrte der Gutachter aus, der weiterhin instabile psychosoziale Zustand mit der weiterhin erhÃ¶hten inneren Spannung halte die genannte StÃ¶rungen aufrecht beziehungsweise behindere ihre suffiziente Behandlung. Beurteile man die Lebenssituation des BeschwerdefÃ¼hrers im Blick auf BedÃ¼rfnisse und deren aktuelle Befriedigung, so der Gutachter, sei jener in einer sehr ungÃ¼nstigen Situation, welche weitere psychische StÃ¶rungen prÃ¤destiniere (S. 14 Ziff. 5.2).</w:t>
      </w:r>
    </w:p>
    <w:p>
      <w:r>
        <w:t>Â Â Â Â Â Â Â Â  Es sei ihm nicht klar, weshalb die behandelnden und beurteilenden Ãrzte die Diagnose der Agoraphobie nicht gestellt hÃ¤tten, da jene die typische Symptomatik eindeutig beschrieben hÃ¤tten. Nachvollziehbar sei, dass die sexuelle Devianz gegenÃ¼ber der Invalidenversicherung nur zurÃ¼ckhaltend beschrieben worden sei. Dies spiele jedoch bezÃ¼glich ArbeitsfÃ¤higkeit eine wesentliche Rolle (S. 16 Ziff. 6.4)</w:t>
      </w:r>
    </w:p>
    <w:p>
      <w:r>
        <w:t>Â Â Â Â Â Â Â Â  Zur ArbeitsfÃ¤higkeit fÃ¼hrte der Gutachter aus, diese werde durch verschiedene StÃ¶rungen auf unterschiedliche Art eingeschrÃ¤nkt: Aufgrund der sozialen Phobie bestÃ¼nden EinschrÃ¤nkungen in der sozialen Interaktion. Arbeit unter Beobachtung anderer kÃ¶nne zu Ã¤ngstlichen Blockaden bis hin zur UnfÃ¤higkeit fÃ¼hren, die anstehende Arbeit zu erledigen, und Schalterarbeit kÃ¶nne Ã¼berfordernd sein. Die Agoraphobie mit PanikstÃ¶rung schrÃ¤nke den rÃ¤umlichen Radius und die MobilitÃ¤t ein. Die sexuelle Devianz konsumiere Zeit und Energie, die Delikte fÃ¼hrten zu psychosozialen Belastungen und der BeschwerdefÃ¼hrer sei an bestimmten ArbeitsplÃ¤tzen (Schul-, Gemeindebibliothek mit jungem Publikum) dem Arbeitgeber nicht zumutbar. Ausserdem reduziere die Hauterkrankung im Gesicht die Bewerbungschancen. Zumutbar sei eine Stelle in einer Bibliothek oder einem Archiv, sofern kein Publikumsverkehr mit MinderjÃ¤hrigen stattfinde. Denkbar sei auch eine TÃ¤tigkeit in der Fabrikation/Montage/industriellen Fertigung (S. 17 Ziff. 6.5).Â  Sofern der BeschwerdefÃ¼hrer eine Stelle in einem Archiv finde, wÃ¤re er dort wahrscheinlich, so der Gutachter, wieder vollschichtig arbeitsfÃ¤hig. Dass er eine solche Stelle nicht finde, habe mit dem Arbeitsmarkt zu tun, aber auch mit seiner Vorgeschichte, mit seinem Aussehen und mit der distanzierten Interaktion. ZusÃ¤tzlich sei der BeschwerdefÃ¼hrer durch die PÃ¤dophilie einem Arbeitgeber nur bedingt zumutbar (S. 18 oben).</w:t>
      </w:r>
    </w:p>
    <w:p>
      <w:r>
        <w:t>Â Â Â Â Â Â Â Â  Der Gutachter hielt sodann fest, es bestehe eine potentiell vollschichtige ArbeitsfÃ¤higkeit bei initial reduzierter Leistung (80 % bis Ende EingewÃ¶hnung) in optimal angepassten TÃ¤tigkeiten. Diese ArbeitsfÃ¤higkeit kÃ¶nne der BeschwerdefÃ¼hrer aktuell nicht aus eigener Kraft realisieren und sei hier auf aktive Arbeitsvermittlung durch die Invalidenversicherung angewiesen (S. 18 oben). Der Gutachter erwÃ¤hnte zudem, dass die ArbeitsunfÃ¤higkeit vor allem auf ein psychisches Leiden mit Krankheitswert zurÃ¼ckzufÃ¼hren sei (S. 19 Ziff. 7.1). Im Weiteren empfahl der Gutachter eine regelmÃ¤ssige psychiatrisch-psychotherapeutische Behandlung, eine adÃ¤quate medikamentÃ¶se Therapie der AngststÃ¶rung und Exposition bezÃ¼glich der Agoraphobie (S. 18 Ziff. 6.6).</w:t>
      </w:r>
    </w:p>
    <w:p>
      <w:r>
        <w:t>3.8Â Â Â Â  Am 5. Januar 2011 berichtete Dr. C.___ Ã¼ber die am 4. Januar 2011 erfolgte Untersuchung des BeschwerdefÃ¼hrers (Urk. 3/3). Dabei nannte er folgende Diagnosen (S. 1 Mitte):</w:t>
      </w:r>
    </w:p>
    <w:p>
      <w:r>
        <w:t>- Verdacht auf chronische somatoforme Problematik mit/bei</w:t>
      </w:r>
    </w:p>
    <w:p>
      <w:r>
        <w:t>- retrospektiv bereits seit 2002 AngststÃ¶rung mit rezidivierenden Panikattacken und im Verlauf auch depressiver StÃ¶rung verbunden mit psychosozialen Stressoren</w:t>
      </w:r>
    </w:p>
    <w:p>
      <w:r>
        <w:t>- situativ akzentuiert phobischem Schwindel und spannungstypartigem Kopfdruck</w:t>
      </w:r>
    </w:p>
    <w:p>
      <w:r>
        <w:t>- chronischen SchlafstÃ¶rungen mit nicht erholsamem Schlaf, aber ohne TagesschlÃ¤frigkeit (Epworth Sleepiness Score 3), Differentialdiagnostisch zusÃ¤tzlich Restless-Legs-Syndrom (RLS) und eventuell auch Periodic Limb Movements in Sleep (PLMS)</w:t>
      </w:r>
    </w:p>
    <w:p>
      <w:r>
        <w:t>Â Â Â Â Â Â Â Â  Dr. C.___ fÃ¼hrte aus, aufgrund der Anamnese und der klinischen Untersuchung stehe eine chronische somatoforme Problematik mit bereits mehrjÃ¤hriger AngststÃ¶rung sowie depressiver Entwicklung verbunden mit PÃ¤dophilie und psychosozialen Stressoren, vor allem aber auch chronischen Schlafschwierigkeiten im Vordergrund. Hierunter subsumiere er auch den chronischen spannungstypartigen Kopfhochdruck und die unspezifischen Schwindelsensationen im Sinne eines phobischen Schwindels, zumal jeweils deutlich situativ akzentuiert (S. 1 unten). Im Weiteren empfahl er weitere Untersuchungen (MRI, RLS, Laborscreening) und eine psychiatrische Behandlung inklusive Medikation (S. 1 f.).</w:t>
      </w:r>
    </w:p>
    <w:p>
      <w:r>
        <w:t>3.9Â Â Â Â  Am 14. August 2011 berichtete Dr. med. E.___, Facharzt fÃ¼r Psychiatrie und Psychotherapie FMH (Urk. 12). Er fÃ¼hrte aus, der BeschwerdefÃ¼hrer stehe seit November 2011 in seiner Behandlung (S. 1 oben). Im Verlaufe der Behandlung habe sich der Zustand des BeschwerdefÃ¼hrers etwas stabilisiert, auch sei eine psychopharmakologische Behandlung installiert worden, die vom BeschwerdefÃ¼hrer toleriert werde. Allerdings sei der BeschwerdefÃ¼hrer aufgrund der sozialen ZurÃ¼ckgezogenheit und der diesbezÃ¼glichen Ãngste nach wie vor sehr in seinem Aktionsradius eingeschrÃ¤nkt. Diagnostisch gehe er aufgrund des Verlaufs und der Anamnese von einer Ã¤ngstlich vermeidenden PersÃ¶nlichkeitsstÃ¶rung (ICD-10 F60.6) aus. Differentialdiagnostisch ziehe er die Diagnose einer generalisierten AngststÃ¶rung mit chronischem Verlauf in Betracht. Die Diagnose einer generalisierten AngststÃ¶rung einer einfachen Sozialphobie, wie sie vom Gutachter der integrierten Psychiatrie (F.___) gestellt worden sei, erachte er als nicht zutreffend: Die StÃ¶rung sei zu konstant, zu tief in der PersÃ¶nlichkeit des BeschwerdefÃ¼hrers verwurzelt und zu ausgeprÃ¤gt, als dass sie unter der Diagnose einer blossen phobischen StÃ¶rung abgehandelt und behandelt werden kÃ¶nne (S. 1 Mitte). Der BeschwerdefÃ¼hrer sei nicht in der Lage, sich unter grosse Menschenansammlungen zu begeben. Ein Integrationsversuch im Rahmen des A.___projektes habe aufgrund der Ãngste des BeschwerdefÃ¼hrers bisher nur im Einzelsetting durchgefÃ¼hrt werden kÃ¶nnen. GruppenfÃ¤higkeit sei aktuell und mittelfristig nicht gegeben. Dr. E.___ attestierte sodann dem BeschwerdefÃ¼hrer eine 100%ige ArbeitsunfÃ¤higkeit (S. 2).</w:t>
      </w:r>
    </w:p>
    <w:p>
      <w:r>
        <w:rPr>
          <w:b/>
        </w:rPr>
        <w:t>E. 4</w:t>
      </w:r>
    </w:p>
    <w:p>
      <w:r>
        <w:t>4.1Â Â Â Â  Aus den zitierten Arztberichten geht hervor, dass in diagnostischer Hinsicht keine wesentliche Diskrepanzen bestehen, und dass der BeschwerdefÃ¼hrer in seiner angestammten TÃ¤tigkeit zu 100 % arbeitsunfÃ¤hig ist, was auch nicht bestritten wurde. Strittig ist hingegen der Umfang der EinschrÃ¤nkung in einer behinderungsangepassten TÃ¤tigkeit.</w:t>
      </w:r>
    </w:p>
    <w:p>
      <w:r>
        <w:t>4.2Â Â Â Â  Der Hausarzt Dr. B.___ attestierte dem BeschwerdefÃ¼hrer ab Oktober 2007 eine 100%ige ArbeitsunfÃ¤higkeit und fÃ¼hrte aus, an einem ruhigen Arbeitsplatz in einem kleinen Kollektiv und ohne Personenbedienung sei er voll arbeitsfÃ¤hig (vgl. E. 3.3). Der Neurologe Dr. C.___ Ã¤usserte sich weder im Bericht vom April 2004 (vgl. E. 3.2) noch im Bericht vom Januar 2011 (vgl. E. 3.8) zur Arbeits(un)fÃ¤higkeit des BeschwerdefÃ¼hrers. Der behandelnde Psychiater Dr. D.___ fÃ¼hrte im Juli 2008 aus, er kÃ¶nne die ArbeitsfÃ¤higkeit des BeschwerdefÃ¼hrers nur schwer einschÃ¤tzen, da er ihn erst seit kurzem behandle. Im September 2008 ergÃ¤nzte Dr. D.___, in einer behinderungsangepassten TÃ¤tigkeit sei aktuell von einer ArbeitsfÃ¤higkeit von etwa 50-60 % auszugehen, welche allenfalls gesteigert werden kÃ¶nne (vgl. E. 3.4). DemgegenÃ¼ber erscheinen seine Angaben im Bericht vom August 2009 widersprÃ¼chlich und verwirrend: So gab er einerseits an, der BeschwerdefÃ¼hrer sei in seiner bisherigen TÃ¤tigkeit zu zirka 20-30 % eingeschrÃ¤nkt, anderseits kÃ¶nne mit einer sofortigen Wiederaufnahme der bisherigen TÃ¤tigkeit zu 50-80 % gerechnet werden (vgl. E. 3.5). Weiter kam Dr. D.___ im Februar 2010 zum Schluss, dass sich seine bisherige EinschÃ¤tzung als unzutreffend erwiesen und die Beschwerden des BeschwerdefÃ¼hrers vielmehr stetig zugenommen hÃ¤tten (vgl. E. 3.6). Eine ausfÃ¼hrliche und nachvollziehbare BegrÃ¼ndung fÃ¼r die erwÃ¤hnte Verschlechterung des Gesundheitszustandes ist aus diesem Bericht allerdings nicht ersichtlich. Dr. D.___ hielt es sodann fÃ¼r angezeigt, die komplexe Gesamtlage durch eine gutachterliche Fachperson einschÃ¤tzen zu lassen (vgl. E. 3.6). Insofern konnte der behandelnde Psychiater in seinen Berichten die RestarbeitsfÃ¤higkeit des BeschwerdefÃ¼hrers nicht abschliessend beurteilen. Zu bemerken bleibt, dass aufgrund der seit 2008 bestehenden Behandlung zwischen dem BeschwerdefÃ¼hrer und seinem behandelnden Psychiater Dr. D.___ ein auftragsrechtliches VertrauensverhÃ¤ltnis besteht, was gemÃ¤ss Rechtsprechung hinsichtlich des Beweiswertes von Hausarztberichten eine gewisse ZurÃ¼ckhaltung bei der WÃ¼rdigung ihrer Berichte rechtfertigt, wird doch bei Vertrauensstellungen in ZweifelsfÃ¤llen eher zu Gunsten der Patienten ausgesagt (vgl. BGE 125 V 352 E. 3b/cc).</w:t>
      </w:r>
    </w:p>
    <w:p>
      <w:r>
        <w:t>4.3Â Â Â Â  Im Gutachten vom 3. Mai 2010 fÃ¼hrte Dr. Y.___ nachvollziehbar und schlÃ¼ssig aus, dem BeschwerdefÃ¼hrer sei eine potentiell vollschichtige ArbeitsfÃ¤higkeit bei initial reduzierter Leistung (80 % bis Ende EingewÃ¶hnung) in optimal angepassten TÃ¤tigkeiten zumutbar. Allerdings sei die ArbeitsfÃ¤higkeit durch verschiedene StÃ¶rungen auf unterschiedliche Art eingeschrÃ¤nkt; so komme eine Arbeit unter Beobachtung, also auch Schalterarbeit, kaum in Frage, die klaustrophobischen Ãngste wÃ¼rden Arbeiten in RÃ¤umen ohne Fenster oder im Keller erschweren, die Agoraphobie schrÃ¤nke den Radius sowie die MobilitÃ¤t ein, ArbeitsplÃ¤tze mit jungem Publikum seien nicht mÃ¶glich und auch die Hauterkrankung schrÃ¤nke die Bewerbungschancen ein. Der Gutachter hielt fest, dem Gesundheitszustand angepasst sei dem BeschwerdefÃ¼hrer eine TÃ¤tigkeit in einer Bibliothek oder einem Archiv ohne Publikumsverkehr zumutbar. Denkbar sei auch eine TÃ¤tigkeit in der Fabrikation, Montage oder industriellen Fertigung. Der Gutachter wies zudem darauf hin, dass die sexuelle Devianz bezÃ¼glich ArbeitsfÃ¤higkeit eine wesentliche Rolle spiele und insgesamt sich ein konsistentes Bild bezÃ¼glich Akten, anamnestischen Angaben, beobachtbarem Verhalten, objektiven Befunden und subjektiven BeschwerdeÃ¤usserungen ergeben habe (vgl. E. 3.7).</w:t>
      </w:r>
    </w:p>
    <w:p>
      <w:r>
        <w:t>4.4Â Â Â Â  Der Umstand, dass Dr. E.___ in seinem Bericht vom 14. August 2011 (vgl. E. 3.9) davon ausging, dass der BeschwerdefÃ¼hrer aktuell nicht in der Lage sei, sich unter grosse Menschenansammlungen zu begeben, ein Integrationsversuch aufgrund dessen Ãngste bisher nur im Einzelsetting habe durchgefÃ¼hrt werden kÃ¶nnen und eine GruppenfÃ¤higkeit nicht gegeben sei, vermag die erwÃ¤hnte EinschÃ¤tzung des Gutachters Dr. Y.___ (vgl. E. 4.3) nicht in Zweifel zu ziehen, zumal jener diese EinschrÃ¤nkungen des BeschwerdefÃ¼hrers explizit bei der Beurteilung der RestarbeitsfÃ¤higkeit mitberÃ¼cksichtigte. Ferner ist aus dem Bericht von Dr. E.___ nicht nachvollziehbar ersichtlich, inwiefern er zur gestellten Diagnose einer Ã¤ngstlich vermeidenden PersÃ¶nlichkeitsstÃ¶rung gelangte: Er lehnte ohne ausfÃ¼hrliche BegrÃ¼ndung die Diagnosenstellung des F.___-Gutachtens, welche bei der gutachterlichen Expertise durch Dr. Y.___ mitberÃ¼cksichtigt worden war (vgl. Urk. 8/57/6), betreffend einfacher Sozialphobie ab und erwÃ¤hnte lediglich, Dr. D.___ habe in den Therapieberichten aus den Jahren 2010/2011 diese Diagnose bereits so gestellt (vgl. Urk. 12 S. 1 Mitte). Dies ergibt sich aus den Akten allerdings nicht, so dass diesem Einwand nicht gefolgt werden kann. Im Ãbrigen nahm er weder zum Gutachten von Dr. Y.___ Stellung noch differenzierte er zwischen einer ArbeitsfÃ¤higkeit in der angestammten beziehungsweise behinderungsangepassten TÃ¤tigkeit, sondern attestierte dem BeschwerdefÃ¼hrer pauschalisierend eine 100%ige ArbeitsunfÃ¤higkeit (vgl. E. 3.9). Schliesslich ist im Sinne von BGE 125 V 352 E. 3b/cc bei der WÃ¼rdigung seines Berichtes auf das auftragsrechtliche VertrauensverhÃ¤ltnis zwischen ihm und dem BeschwerdefÃ¼hrer hinzuweisen.</w:t>
      </w:r>
    </w:p>
    <w:p>
      <w:r>
        <w:t>4.5Â Â Â Â  Dem Einwand des BeschwerdefÃ¼hrers, es sei von einer Unverwertbarkeit der attestierten, rein medizinisch-theoretisch mÃ¶glichen RestarbeitsfÃ¤higkeit auszugehen, da aufgrund seiner EinschrÃ¤nkungen ein erforderliches Entgegenkommen eines Arbeitsgebers als unrealistisch zu bezeichnen sei (vgl. Urk. 1 S. 12 Mitte), kann nicht gefolgt werden. So ergibt sich aus den Akten, dass der BeschwerdefÃ¼hrer erfolgreich von November 2008 bis Juli 2009 als Archivmitarbeiter beim Verein G.___ zu 80 % arbeitstÃ¤tig war und gemÃ¤ss entsprechendem Abschlusszeugnis der Arbeitgeber mit der Leistung des BeschwerdefÃ¼hrers zufrieden war und dessen Austritt bedauerte (Urk. 8/63/1 unten). Insofern war es fÃ¼r den BeschwerdefÃ¼hrer durchaus mÃ¶glich, einen geeigneten Arbeitgeber zu finden. Ferner gab der Berufsberater der Beschwerdegegnerin in seiner Stellungnahme vom 13. Januar 2011 (Urk. 8/79/5) an, es bestÃ¼nden in der freien Marktwirtschaft fÃ¼r die attestierte 80%ige ArbeitsfÃ¤higkeit in einer angepassten TÃ¤tigkeit (Bibliothek oder Archiv ohne Publikumsverkehr, Fabrikation, Montage oder industrielle Fertigung) Stellen, die als realitÃ¤tsnah zu bezeichnen seien. Weitere JobmÃ¶glichkeiten seien mit dem BeschwerdefÃ¼hrer diskutiert und im Vermittlungsauftrag an die A.___ AG festgehalten worden. Dieser Auftrag sei mit Mitteilung vom 5. Januar 2011 (Urk. 8/77) umgesetzt worden. Die Beschwerdegegnerin gewÃ¤hrte sodann dem BeschwerdefÃ¼hrer eine Beratung und UnterstÃ¼tzung bei der Stellensuche wÃ¤hrend eines Jahres durch die A.___ AG. Hiernach machte der BeschwerdefÃ¼hrer zwar eine Verschlechterung seines Gesundheitszustandes geltend, konnte diese jedoch weder ausfÃ¼hrlich begrÃ¼nden noch nachvollziehbar mit medizinischen Berichten dokumentieren (Urk. 8/78). In der Folge war er dann mit einer EinzeleinfÃ¼hrung bei der A.___ AG einverstanden (Urk. 8/86). Folglich hielt der Berufsberater zu Recht fest, dass von einer vorhandenen Verwertbarkeit der medizinisch-theoretischen ArbeitsfÃ¤higkeit ausgegangen werden kÃ¶nne (Urk. 8/79/5).</w:t>
      </w:r>
    </w:p>
    <w:p>
      <w:r>
        <w:t>4.6Â Â Â Â  Das Gutachten von Dr. Y.___ ist fÃ¼r die streitigen Belange umfassend, basiert auf den erforderlichen allseitigen Untersuchungen, berÃ¼cksichtigt die vom BeschwerdefÃ¼hrer geklagten Beschwerden und setzt sich mit diesen sowie dem Verhalten des BeschwerdefÃ¼hrers auseinander. Das Gutachten wurde sodann in Kenntnis der Vorakten abgegeben, leuchtet in der Darlegung der medizinischen Situation ein, und die Schlussfolgerungen des Experten sind im Gegensatz zu den erwÃ¤hnten Arztberichten in nachvollziehbarer Weise begrÃ¼ndet. Zudem vermÃ¶gen die EinwÃ¤nde des BeschwerdefÃ¼hrers die gutachterliche EinschÃ¤tzung der RestarbeitsfÃ¤higkeit von Dr. Y.___ nicht in Zweifel zu ziehen.</w:t>
      </w:r>
    </w:p>
    <w:p>
      <w:r>
        <w:t>Â Â Â Â Â Â Â Â  Das Gutachten erfÃ¼llt daher insgesamt die praxisgemÃ¤ssen Anforderungen an eine beweiskrÃ¤ftige Expertise (E. 1.3) vollumfÃ¤nglich, sodass fÃ¼r die Entscheidfindung darauf abgestellt werden kann. Damit besteht kein zusÃ¤tzlicher AbklÃ¤rungsbedarf.</w:t>
      </w:r>
    </w:p>
    <w:p>
      <w:r>
        <w:t>4.7Â Â Â Â Â Â Â Â  Folglich ist davon auszugehen, dass aufgrund der psychischen EinschrÃ¤nkungen dem BeschwerdefÃ¼hrer seine angestammte TÃ¤tigkeit nicht mehr zugemutet werden kann. In einer behinderungsangepassten TÃ¤tigkeit ist der BeschwerdefÃ¼hrer unter BerÃ¼cksichtigung gewisser EinschrÃ¤nkungen (insbesondere kein Publikumsverkehr mit MinderjÃ¤hrigen) jedoch zu 80 % arbeitsfÃ¤hig.</w:t>
      </w:r>
    </w:p>
    <w:p>
      <w:r>
        <w:t>Â Â Â Â Â Â Â Â  Somit ist der medizinische Sachverhalt zusammenfassend als dahingehend erstellt festzuhalten, dass der BeschwerdefÃ¼hrer in einer behinderungsangepassten TÃ¤tigkeit zu den vom Gutachter formulierten Bedingungen zu 80 % arbeitsfÃ¤hig ist.</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FÃ¼r die Vornahme des Einkommensvergleiches ist grundsÃ¤tzlich auf die Gegebenheiten im Zeitpunkt des (hypothetischen) Rentenbeginns, mithin auf das Jahr 2008, abzustellen (BGR 128 V 174, BGE 129 V 222). Unbestritten geblieben ist das von der Beschwerdegegnerin errechnete Valideneinkommen von rund Fr. 73Â181.--, worauf abzustellen ist.</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5.4Â Â Â Â Â Â Â Â  Angesichts der Zumutbarkeit einer behinderungsangepassten 80%igen TÃ¤tigkeit (vgl. vorstehend E. 4.7) steht dem BeschwerdefÃ¼hrer auch bei Beachtung der im Gutachten genannten EinschrÃ¤nkung eine breite Palette von TÃ¤tigkeiten offen. Dabei ist das grÃ¶sste Erwerbspotential dort zu vermuten, wo der BeschwerdefÃ¼hrer aufgrund der absolvierten Handelsdiplom-Schule (Urk. 8/2 Ziff. 6.2) und der bisher im Bibliotheksbereich ausgeÃ¼bten TÃ¤tigkeiten (Urk. 8/2 Ziff. 6.3.1) auf bestehende Kompetenzen zurÃ¼ck greifen kann.</w:t>
      </w:r>
    </w:p>
    <w:p>
      <w:r>
        <w:t>5.5Â Â Â Â  Die Beschwerdegegnerin hat fÃ¼r die Bestimmung des hypothetischen Invalideneinkommens auf die mittleren LÃ¶hne in TÃ¤tigkeiten mit vorausgesetzten Berufs- und Fachkenntnissen (Niveau 3) abgestellt (Urk. 8/79 S. 6 oben). Das ist mit Blick auf den gegebenen Ausbildungsstand des BeschwerdefÃ¼hrers nicht grundsÃ¤tzlich zu beanstanden. Allerdings kann in diesem Fall nicht auf die LÃ¶hne im Total aller Wirtschaftszweige abgestellt werden, weil damit angenommen wÃ¼rde, der BeschwerdefÃ¼hrer verfÃ¼ge in allen Wirtschaftszweigen Ã¼ber Berufs- und Fachkenntnisse, was weder der Fall ist noch je zutreffen dÃ¼rfte.</w:t>
      </w:r>
    </w:p>
    <w:p>
      <w:r>
        <w:t>Â Â Â Â Â Â Â Â  Auszugehen ist vielmehr vom mittleren Einkommen, das MÃ¤nner mit Berufs- und Fachkenntnissen im Bereich Âandere kaufmÃ¤nnisch-administrative TÃ¤tigkeitenÂ (Fr. 6'817.--) und imÂ  Bereich ÂKultur, Information, Unterhaltung, Sport und FreizeitÂ (Fr. 6'448.--) erzielten (LSE 2008, S. 29, Tab. T7 S, Ziff. 23 und 38), was gemittelt Fr. 6'632.50 pro Monat und Fr. 79'590.-- im Jahr (Fr. 6'632.50 x 12) ergibt. Der durchschnittlichen wÃ¶chentlichen Arbeitszeit im Jahr 2008 von 41.6 Stunden (Die Volkswirtschaft 4-2012 S. 94 Tabelle B 9.2 Total) angepasst, ergibt dies den Betrag von rund Fr. 82'774.-- (Fr. 79'590.-- : 40 x 41.6).</w:t>
      </w:r>
    </w:p>
    <w:p>
      <w:r>
        <w:rPr>
          <w:b/>
        </w:rPr>
        <w:t>E. 5.6</w:t>
      </w:r>
    </w:p>
    <w:p>
      <w:r>
        <w:t>Angesichts der medizinisch begrÃ¼ndeten BeeintrÃ¤chtigung der ArbeitsfÃ¤higkeit des BeschwerdefÃ¼hrers von 20 % in einer behinderungsangepassten TÃ¤tigkeit ist von einem Invalideneinkommen von rund Fr. 66'219.-- (Fr. 82'774.--x 0.8) auszugehen.</w:t>
      </w:r>
    </w:p>
    <w:p>
      <w:r>
        <w:t>5.7Â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ging angesichts der bestehenden EinschrÃ¤nkungen des BeschwerdefÃ¼hrers von einem 10%igen Leidensabzug aus (Urk. 2 S. 2 oben). Angesichts der doch erheblichen Limiten, die bei einem qualifizierten Einsatz zu berÃ¼cksichtigen sind, rechtfertigt sich jedoch ein Abzug von 20 %.</w:t>
      </w:r>
    </w:p>
    <w:p>
      <w:r>
        <w:t>5.8Â Â Â Â  Unter BerÃ¼cksichtigung eines lohnmindernden Faktors von 20 % ergibt sich ein Invalideneinkommen in der HÃ¶he von rund Fr. 52'975.-- (Fr. 66'219.-- x 0.8). Bei einem Valideneinkommen von Fr. 73Â181.-- resultiert somit eine Einkommenseinbusse von Fr. 20'206.--, was einer EinschrÃ¤nkung von rund 28 % entspricht.</w:t>
      </w:r>
    </w:p>
    <w:p>
      <w:r>
        <w:t>5.9Â Â Â Â  Somit besteht kein Rentenanspruch und die angefochtene VerfÃ¼gung vom 26. Januar 2011 (Urk. 2) erweist sich als rechtens.</w:t>
      </w:r>
    </w:p>
    <w:p>
      <w:r>
        <w:t>Â Â Â Â Â Â Â Â  Dies fÃ¼hrt zur Abweisung der Beschwerde.</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und ermessensweise auf Fr. 900.-- anzusetzen. Entsprechend dem Ausgang des Verfahrens sind sie dem BeschwerdefÃ¼hrer aufzuerlegen und infolge bewilligter unentgeltlicher ProzessfÃ¼hrung einstweilen auf die Gerichtskasse zu nehmen.</w:t>
      </w:r>
    </w:p>
    <w:p>
      <w:r>
        <w:t>6.2Â Â Â Â  Mit Honorarnote vom 26. April 2012 (Urk. 14/1-2) machte der unentgeltliche Rechtsvertreter des BeschwerdefÃ¼hrers einen Aufwand von 13 Stunden und Auslagen von Fr. 80.50 geltend. Dies erscheint unter BerÃ¼cksichtigung der Bedeutung der Streitsache und der Schwierigkeit des Prozesses (Â§ 34 Abs. 3 des Gesetzes Ã¼ber das Sozialversicherungsgericht, GSVGer) als angemessen, weshalb Rechtsanwalt Dr. Kurt Meier, ZÃ¼rich, mit Fr. 2'984.90 (inkl. Barauslagen und MWSt) aus der Gerichtskasse zu entschÃ¤digen ist.</w:t>
      </w:r>
    </w:p>
    <w:p>
      <w:r>
        <w:t>Das Gericht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Dr. Kurt Meier, ZÃ¼rich, wird mit Fr. 2'984.90 (inkl. Barauslagen und MWSt) aus der Gerichtskasse entschÃ¤digt. Der BeschwerdefÃ¼hrer wird auf Â§ 16 Abs. 4 GSVGer hingewiesen.</w:t>
      </w:r>
    </w:p>
    <w:p>
      <w:r>
        <w:t>4.Â Â Â Â Â Â Â Â Â Â  Zustellung gegen Empfangsschein an:</w:t>
      </w:r>
    </w:p>
    <w:p>
      <w:r>
        <w:t>- Sozialversicherungsanstalt des Kantons ZÃ¼rich, IV-Stelle</w:t>
      </w:r>
    </w:p>
    <w:p>
      <w:r>
        <w:t>- Rechtsanwalt Dr. Kurt Meier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