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IV.2011.00230 vom 13. März 2012</w:t>
      </w:r>
    </w:p>
    <w:p>
      <w:r>
        <w:t>ZH Sozialversicherungsgericht, 2012-03-13, DE</w:t>
      </w:r>
    </w:p>
    <w:p>
      <w:r>
        <w:rPr>
          <w:b/>
        </w:rPr>
        <w:t xml:space="preserve">Quelle: </w:t>
      </w:r>
      <w:r>
        <w:t>https://mcp.opencaselaw.ch/entscheid/zh_sozialversicherungsgericht_IV.2011.00230</w:t>
      </w:r>
    </w:p>
    <w:p>
      <w:r>
        <w:t>FR: ZH_SOZIALVERSICHERUNGSGERICHT IV.2011.00230 du 13 mars 2012</w:t>
      </w:r>
    </w:p>
    <w:p>
      <w:r>
        <w:t>IT: ZH_SOZIALVERSICHERUNGSGERICHT IV.2011.00230 del 13 marzo 2012</w:t>
      </w:r>
    </w:p>
    <w:p>
      <w:pPr>
        <w:pStyle w:val="Heading2"/>
      </w:pPr>
      <w:r>
        <w:t>Erwägungen</w:t>
      </w:r>
    </w:p>
    <w:p>
      <w:r>
        <w:rPr>
          <w:b/>
        </w:rPr>
        <w:t>E. 2</w:t>
      </w:r>
    </w:p>
    <w:p>
      <w:r>
        <w:t>2.1Â Â Â Â  Die Beschwerdegegnerin ging in der BegrÃ¼ndung zu den angefochtenen VerfÃ¼gungen (Urk. 2/4 VerfÃ¼gungsteil) davon aus, dass die massgebenden EinschrÃ¤nkungen der ArbeitsfÃ¤higkeit auf den am 1. Januar 2006 erlittenen Unfall zurÃ¼ckgingen (S. 1 unten) und dass entsprechend dem vom Unfallversicherer eingeholten Gutachten eine ArbeitsfÃ¤higkeit von 75 % bestand, dies ab 1. Oktober 2010, womit der Rentenanspruch bis Ende Dezember 2010 zu befristen sei (S. 3 oben).</w:t>
      </w:r>
    </w:p>
    <w:p>
      <w:r>
        <w:t>2.2Â Â Â Â  Die BeschwerdefÃ¼hrerin machte dagegen geltend, die Beschwerdegegnerin habe die Sachlage (Rente aus Unfall wegen Schulterverletzung mit einhergehenden Nackenbeschwerden) nicht richtig abgeklÃ¤rt, es gebe keine Auseinandersetzung mit den Arztberichten und die Beschwerdegegnerin habe, ohne RÃ¼ckfragen an den behandelnden Arzt, einfach den vom Unfallversicherer ermittelten InvaliditÃ¤tsgrad Ã¼bernommen.</w:t>
      </w:r>
    </w:p>
    <w:p>
      <w:r>
        <w:t>2.3Â Â Â Â  Strittig und zu prÃ¼fen ist somit insbesondere, wie es sich mit dem InvaliditÃ¤tsgrad ab 1. Oktober 2010 und einem allfÃ¤lligen Umschulungsanspruch verhÃ¤lt.</w:t>
      </w:r>
    </w:p>
    <w:p>
      <w:r>
        <w:rPr>
          <w:b/>
        </w:rPr>
        <w:t>E. 3</w:t>
      </w:r>
    </w:p>
    <w:p>
      <w:r>
        <w:t>3.1Â Â Â Â  Am 1. Januar 2006 rutschte die BeschwerdefÃ¼hrerin auf Eis aus und zog sich ein Schulter-Arm-Syndrom rechts zu (vgl. Urk. 9/13/13).</w:t>
      </w:r>
    </w:p>
    <w:p>
      <w:r>
        <w:t>Â Â Â Â Â Â Â Â Â  Am 8. Juni 2006 operierte Dr. med. Y.___, OrthopÃ¤dische Chirurgie und Traumatologie des Bewegungsapparates FMH, die BeschwerdefÃ¼hrerin an der rechten Schulter; im Operationsbericht fÃ¼hrte er aus, es habe sich der typische Mechanismus der antero-lateralen Supraspinatus-Ruptur gezeigt (Urk. 9/13/21 = Urk. 9/12/13).</w:t>
      </w:r>
    </w:p>
    <w:p>
      <w:r>
        <w:t>3.2Â Â Â Â  Am 13. Juli 2007 erstattete Dr. med. Z.___, Allgemeine Innere Medizin und Nephrologie FMH, der Beschwerdegegnerin einen Bericht (Urk. 9/11). Er fÃ¼hrte aus, dass er die BeschwerdefÃ¼hrerin seit dem 3. Januar 2006 behandle (Ziff. 4.1), nannte als Diagnosen einen Status nach Operation der HalswirbelsÃ¤ule (HWS) 2005 und einen Status nach Operation der rechten Schulter am 8. Juni 2006 (Ziff. 2.1) und attestierte eine ArbeitsunfÃ¤higkeit von 60 % (von 80 %) seit Mitte Mai 2007 (Ziff. 6.2).</w:t>
      </w:r>
    </w:p>
    <w:p>
      <w:r>
        <w:t>3.3Â Â Â Â  Am 31. Oktober 2007 nahm Dr. med. A.___, OrthopÃ¤dische Chirurgie und Traumatologie des Bewegungsapparates FMH, eine Arthroskopie der rechten Schulter mit Reacromioplastik und eine Rekonstruktion der Rotatorenmanschette sowie Revision und Reinsertion des M. deltoideus vor (Urk. 9/15/8-9 = Urk. 9/18/3-4; vgl. Urk. 3/1).</w:t>
      </w:r>
    </w:p>
    <w:p>
      <w:r>
        <w:t>3.4Â Â Â Â  Am 10. April 2008 berichtete Dr. A.___, nach erheblicher Belastung in einer Physiotherapie am 25. MÃ¤rz 2008 seien zunehmende massive Schmerzen aufgetreten; es bestehe der dringende Verdacht auf eine erneute laterale Deltoidinsuffizienz mit Abriss des Deltoids nach primÃ¤r gÃ¼nstigem Verlauf (Urk. 9/22/19). Am 14. April 2008 empfahl er ein operatives Vorgehen (Urk. 9/22/17).</w:t>
      </w:r>
    </w:p>
    <w:p>
      <w:r>
        <w:t>Â Â Â Â Â Â Â Â Â  Die entsprechende Operation erfolgte am 13. Juni 2008, wobei als Diagnose ein knÃ¶cherner Defekt des Acromion rechts bei Status nach Acromioplastik mit Deltoidinsuffizienz genannt wurde; intraoperativ zeigte sich kein erneuter Abriss des Deltoids (Urk. 9/23/4-5 = Urk. 9/25/8-9 = Urk. 3/3).</w:t>
      </w:r>
    </w:p>
    <w:p>
      <w:r>
        <w:t>3.5Â Â Â Â  In der Folge berichtete Dr. A.___ Ã¼ber den Heilungsverlauf, wobei er am 31. Juli 2008 eine volle ArbeitsunfÃ¤higkeit attestierte (Urk. 9/25/4-5) und am 27. November 2008 berichtete, die BeschwerdefÃ¼hrerin sei zwei Stunden tÃ¤glich in einem Arbeitsprogramm (Urk. 9/26/3-4 = Urk. 9/33/9-10).</w:t>
      </w:r>
    </w:p>
    <w:p>
      <w:r>
        <w:t>Â Â Â Â Â Â Â Â Â  Am 12. Januar 2009 attestierte Dr. A.___ eine ArbeitsunfÃ¤higkeit von 70 % ab 1. Februar 2009 (Urk. 9/33/8). Am 12. Januar 2009 berichtete er, nach einer erneuten Kontrolle am 23. MÃ¤rz 2009 erfolge voraussichtlich eine weitere Steigerung der ArbeitsfÃ¤higkeit; aufgrund des nun gÃ¼nstigen Verlaufs sei mit einer voraussichtlich vollen ArbeitsfÃ¤higkeit im Beruf als SekretÃ¤rin zu rechnen (Urk. 9/30/11-12 = Urk. 9/33/6-7).</w:t>
      </w:r>
    </w:p>
    <w:p>
      <w:r>
        <w:t>Am 12. Februar 2009 berichtete Dr. A.___, die BeschwerdefÃ¼hrerin habe sich vorzeitig gemeldet und angegeben, vor vier Tagen seien im Anschluss an eine Wohnungsreinigung und in Folge vermehrter KrÃ¤ftigungstherapie wieder vermehrt Schmerzen aufgetreten. Es sei, so seine Beurteilung, durch die vermehrte Belastung zu einer gewissen Reizsymptomatik mit entsprechenden Schmerzen gekommen (Urk. 9/30//9-10 = Urk. 9/33/4-5 = Urk. 3/4).</w:t>
      </w:r>
    </w:p>
    <w:p>
      <w:r>
        <w:t>Â Â Â Â Â Â Â Â Â  Am 18. Mai 2009 berichtete Dr. A.___, unter BerÃ¼cksichtigung des derzeitigen Reizzustandes, der voraussichtlich wieder regredient sei, bestehe eine ArbeitsfÃ¤higkeit von 40 % ab 1. Juni 2009 (Urk. 9/43/10-11 = Urk. 3/5).</w:t>
      </w:r>
    </w:p>
    <w:p>
      <w:r>
        <w:t>Â Â Â Â Â Â Â Â Â  Die eingeschrÃ¤nkte ArbeitsfÃ¤higkeit begrÃ¼nde sich mit der schmerzhaften Pseudoparese der rechten Schulter. In Anbetracht der komplexen Vorgeschichte erscheine ihm, obwohl die letzte Operation ein Jahr zurÃ¼ckliege, im weiteren Verlauf noch eine VerbesserungsmÃ¶glichkeit zu bestehen. In einer TÃ¤tigkeit ohne Gebrauch des rechten Arms wÃ¤re prinzipiell eine ArbeitsfÃ¤higkeit mÃ¶glich; eine solche scheine ihm fÃ¼r die BeschwerdefÃ¼hrerin nicht zumutbar (Urk. 9/43/7).</w:t>
      </w:r>
    </w:p>
    <w:p>
      <w:r>
        <w:t>Â Â Â Â Â Â Â Â Â  Am 17. August 2009 fÃ¼hrte Dr. A.___ aus, aufgrund des Befundes wÃ¼rde er die ArbeitsfÃ¤higkeit als SekretÃ¤rin auf 40 % eines Vollzeitpensums bemessen (Urk. 9/43/5-6 = Urk. 3/6).</w:t>
      </w:r>
    </w:p>
    <w:p>
      <w:r>
        <w:t>Am 24. August 2008 berichtete Dr. A.___ Ã¼ber die gleichentags erfolgte Konsultation, es sei am Vortag beim Schwimmen ein plÃ¶tzlich einschiessender Schmerz in der rechten Schulter mit nun wieder vermehrt schmerzhafter Pseudoparese aufgetreten. Er fÃ¼hrte aus, eine wesentliche LÃ¤sion kÃ¶nne ausgeschlossen werden; die BeschwerdefÃ¼hrerin solle ihre AktivitÃ¤ten an die Belastbarkeit adaptieren (Urk. 9/43/4 = Urk. 3/7).</w:t>
      </w:r>
    </w:p>
    <w:p>
      <w:r>
        <w:t>Â Â Â Â Â Â Â Â Â  Am 16. November 2009 attestierte Dr. A.___ eine ArbeitsfÃ¤higkeit von 50 % ab 1. Januar 2010 (Urk. 9/M44). Dies bestÃ¤tigte er am 15. Februar 2010 (Urk. 9/43/2-3 = Urk. 3/9).</w:t>
      </w:r>
    </w:p>
    <w:p>
      <w:r>
        <w:t>Â Â Â Â Â Â Â Â Â  Am 15. Februar 2010 berichtete Dr. A.___ Ã¼ber die gleichentags erfolgte Konsultation, in der Vorwoche seien wieder deutlich mehr Schmerzen im Bereich der Schulter aufgetreten, die im Verlauf jetzt wieder regredient seien. Eine Kontrolle sei in 4 Monaten vorgesehen (Urk. 3/10).</w:t>
      </w:r>
    </w:p>
    <w:p>
      <w:r>
        <w:t>Â Â Â Â Â Â Â Â Â  Bereits am 1. MÃ¤rz 2010 berichtete Dr. A.___, die BeschwerdefÃ¼hrerin habe sich wegen vermehrter Schulterschmerzen wieder gemeldet. Diese seien weitgehend muskulÃ¤r bedingt und dÃ¼rften unter relativer Schonung wieder regredient sein (Urk. 3/10 RÃ¼ckseite).</w:t>
      </w:r>
    </w:p>
    <w:p>
      <w:r>
        <w:t>Â Â Â Â Â Â Â Â Â  AnlÃ¤sslich der Konsultation vom 17. Juni 2010 hielt Dr. A.___ weiterhin wechselnde Beschwerden im Schulter- und Nackenbereich rechts ohne wesentliche subjektive VerÃ¤nderung in der letzten Zeit fest. Er Ã¼berwies die BeschwerdefÃ¼hrerin an den leitenden Arzt manuelle Medizin im Hause und sah eine weitere Kontrolle in 6 Monaten vor (Urk. 3/11).</w:t>
      </w:r>
    </w:p>
    <w:p>
      <w:r>
        <w:t>Â Â Â Â Â Â Â Â Â  Bereits am 12. Juli 2010 berichtete Dr. A.___ Ã¼ber die nÃ¤chste Konsultation und fÃ¼hrte aus, die Beschwerden im Bereich der rechten Schulter seien weiterhin unverÃ¤ndert und es bestehe weiterhin eine ArbeitsunfÃ¤higkeit von 50 % als SekretÃ¤rin. Die nÃ¤chste Kontrolle sei im Dezember 2010 vorgesehen (Urk. 3/12).</w:t>
      </w:r>
    </w:p>
    <w:p>
      <w:r>
        <w:t>Â Â Â Â Â Â Â Â Â  Am 9. August 2010 fÃ¼hrte Dr. A.___ aus, da die meisten TÃ¤tigkeiten als SekretÃ¤rin mit dem zirka 50-60Â° angehobenen Arm erfolgten, bestehe seiner EinschÃ¤tzung nach doch eine deutlich eingeschrÃ¤nkte ArbeitsfÃ¤higkeit. Er wÃ¼rde diese mit weiterhin 50 % beurteilen; eine Steigerung auf Ã¼ber 60 % erscheine ihm wenig realistisch (Urk. 3/13).</w:t>
      </w:r>
    </w:p>
    <w:p>
      <w:r>
        <w:t>3.6Â Â Â Â</w:t>
      </w:r>
    </w:p>
    <w:p>
      <w:r>
        <w:t>3.6.1Â Â  Am 21. April 2010 erstatteten Dr. med. B.___, FMH Physikalische Medizin und Rehabilitation, PD Dr. med. C.___, FMH Physikalische Medizin und Rehabilitation / Rheumatologie, und D.___, Physiotherapeutin, Zentrum E.___ (E.___), ein Gutachten im Auftrag des Unfallversicherers (Urk. 9/45/7-30).</w:t>
      </w:r>
    </w:p>
    <w:p>
      <w:r>
        <w:t>Â Â Â Â Â Â Â Â Â  Sie stÃ¼tzten sich dabei auf die ihnen Ã¼berlassenen Akten (S. 2 ff.), die Angaben der BeschwerdefÃ¼hrerin (S. 5 f.), und die im Rahmen ihrer Untersuchungen und einer Evaluation der funktionellen LeistungsfÃ¤higkeit (EFL) am 25./26. Februar 2010 erhobenen Befunde (S. 6 ff.).</w:t>
      </w:r>
    </w:p>
    <w:p>
      <w:r>
        <w:t>3.6.2Â Â  Die BeschwerdefÃ¼hrerin berichtete, sie bewÃ¤ltige den Haushalt zusammen mit ihrem Lebenspartner; er erledige die schwereren TÃ¤tigkeiten, sie die leichteren Haushaltarbeiten, die unterhalb Schulter- und BrusthÃ¶he zu verrichten seien (S. 5 Ziff. 1.3). Als Beschwerden nannte sie in Ruhe nur minime, bewegungsabhÃ¤ngig vermehrte Schmerzen im Schulterbereich vorn mit Ausstrahlung, die immer wieder nach stÃ¤rkeren kÃ¶rperlichen Belastungen auftrÃ¤ten (S. 6 Ziff. 2).</w:t>
      </w:r>
    </w:p>
    <w:p>
      <w:r>
        <w:t>3.6.3Â Â  Gutachterin und Gutachter stellten die folgenden Diagnosen (S. 9 f.):</w:t>
      </w:r>
    </w:p>
    <w:p>
      <w:r>
        <w:t>- schmerzbedingte Kraftminderung (Pseudoparese) der Schulter rechts bei / mit:</w:t>
      </w:r>
    </w:p>
    <w:p>
      <w:r>
        <w:t>- Status nach Sturz mit Prellung der Schulter rechts am 1. Januar 2006</w:t>
      </w:r>
    </w:p>
    <w:p>
      <w:r>
        <w:t>- Status nach Supraspinatussehnennaht am 8. Juni 2006</w:t>
      </w:r>
    </w:p>
    <w:p>
      <w:r>
        <w:t>- Status nach Rekonstruktion Rotatorenmanschette sowie Revision und Reinsertion M. deltoideus am 31. Oktober 2007</w:t>
      </w:r>
    </w:p>
    <w:p>
      <w:r>
        <w:t>- Status nach Revision, lateraler Clavicularesektion und Defektplastik mit autologem Knochenspan aus resezierter lateraler Clavicula; Osteosynthese mit zwei HCS-Schrauben, Deltoidreinsertion Schulter rechts am 13. Juni 2008</w:t>
      </w:r>
    </w:p>
    <w:p>
      <w:r>
        <w:t>- sonographisch (August 2009) nachgewiesene Deltoidnarbe lateral (Rotatorenmanschette, reinserierte M. deltoidus Portion-KontinuitÃ¤t erhalten)</w:t>
      </w:r>
    </w:p>
    <w:p>
      <w:r>
        <w:t>- Status nach Spondylodese C5/6 nach Cloward Robinson 2005</w:t>
      </w:r>
    </w:p>
    <w:p>
      <w:r>
        <w:t>- anamnestisch Zervikobrachialgie rechts November 2009 (anamnestisch fraglich intermittierend auftretende Zervikobrachialgie rechts)</w:t>
      </w:r>
    </w:p>
    <w:p>
      <w:r>
        <w:t>3.6.4Â Â  Das arbeitsbezogen relevante Problem bestehe in einer schmerzhaft verminderten Belastungstoleranz der rechten Schulter (Status nach Schulteroperation) und der HalswirbelsÃ¤ule (Status nach Versteifung C5/6). Dadurch ergÃ¤ben sich EinschrÃ¤nkungen bei statischen Positionen wie lÃ¤ngeres Arbeiten am PC, beim Hantieren der Gewichte und Arbeit Ã¼ber SchulterhÃ¶he. Aufgrund des Schon- und Angstvermeidungsverhaltens (insbesondere betreffend HalswirbelsÃ¤ule) habe sich die BeschwerdefÃ¼hrerin in einigen Tests selbst limitiert, ohne dass eine funktionelle Limite habe eruiert werden kÃ¶nnen. Die Leistungsbereitschaft sei zuverlÃ¤ssig gewesen, die Konsistenz gut. Die Belastbarkeit liege allgemein im Minimum bei einer leichten TÃ¤tigkeit (S. 10 Ziff. 4.1).</w:t>
      </w:r>
    </w:p>
    <w:p>
      <w:r>
        <w:t>3.6.5Â Â  Die von der BeschwerdefÃ¼hrerin beschriebene TÃ¤tigkeit als Sachbearbeiterin Wertschriften entspreche aufgrund der vorkommenden Gewichtsbelastung einer leichten Arbeit, die vor allem sitzend ausgefÃ¼hrt werde. MÃ¼he bereiteten der BeschwerdefÃ¼hrerin aktuell das permanente Arbeiten an der Tastatur. Um den Schulterbeschwerden keinen Vorschub zu leisten, sei es empfehlenswert, die muskulÃ¤ren Defizite insbesondere im Schulter- und gesamten Rumpfbereich mittels intensiver Trainingstherapie noch weiter zu reduzieren. MÃ¶glich sei ein Pensum von 50 % mit einer schrittweisen Steigerung innerhalb von drei Monaten auf ein Pensum von 75 % (S. 10 Ziff. 4.1.2).</w:t>
      </w:r>
    </w:p>
    <w:p>
      <w:r>
        <w:t>Â Â Â Â Â Â Â Â Â  In der angestammten TÃ¤tigkeit als Wertschriften-Sachbearbeiterin, welche einer sitzenden leichten TÃ¤tigkeit mit guter ergonomischer Einrichtung entsprochen habe, sei die BeschwerdefÃ¼hrerin bei ganztÃ¤giger PrÃ¤senz und vermehrten Pausen zu 75 % arbeitsfÃ¤hig. Die vermehrten Pausen begrÃ¼ndeten sich durch die MÃ¶glichkeit zur Entlastung der Schultern bei Auftreten von etwas zunehmenden Schmerzen bei Einnahme einer statisch die Schultern belastenden Arbeitsposition am PC. Insgesamt seien Ã¼ber den Tag verteilt 2 Stunden ausreichend, um diese Entlastungsmomente zu gewÃ¤hrleisten (S. 11 Ziff. 5.1).</w:t>
      </w:r>
    </w:p>
    <w:p>
      <w:r>
        <w:t>3.6.6Â Â  Zur ArbeitsfÃ¤higkeit in anderen beruflichen TÃ¤tigkeiten wurde ausgefÃ¼hrt, die Belastbarkeit liege allgemein im Minimum im Bereich einer leichten TÃ¤tigkeit. MÃ¶glich seien: Heben vom Boden zu TaillenhÃ¶he bis mindestens 10 kg, Heben von Taille zu KopfhÃ¶he bis maximal 7.5 kg, Heben horizontal bis maximal 15 kg, Tragen rechte Hand bis mindestens 7.5 kg und Tragen linke Hand bis mindestens 10 kg. Arbeit Ã¼ber SchulterhÃ¶he sollte lediglich manchmal (das heisst maximal 3 Stunden pro Tag) vorkommen und lÃ¤ngeres Sitzen sollte unterbrochen werden kÃ¶nnen (S. 10 f. Ziff. 4.1.3).</w:t>
      </w:r>
    </w:p>
    <w:p>
      <w:r>
        <w:t>3.6.7Â Â  Aufgrund des Schonverhaltens und des nicht korrekten Haltungs- und Bewegungsstereotyps des rechten SchultergÃ¼rtels seien mindestens drei Monate Physiotherapie empfohlen (S. 11 Ziff. 6.1).</w:t>
      </w:r>
    </w:p>
    <w:p>
      <w:r>
        <w:t>3.7Â Â Â Â  Am 9. Dezember 2010 attestierte Dr. A.___ weiterhin eine ArbeitsfÃ¤higkeit von 50 % (Urk. 3/15).</w:t>
      </w:r>
    </w:p>
    <w:p>
      <w:r>
        <w:t>Â Â Â Â Â Â Â Â Â  Am 16. Juni 2011 berichtete Dr. A.___ Ã¼ber eine gleichentags erfolgte Konsultation (Urk. 13/1), die BeschwerdefÃ¼hrerin habe vor zehn Tagen einen Kontrolltermin beim leitenden Arzt manuelle Medizin gehabt. GemÃ¤ss ihren Angaben sei beim PrÃ¼fen der Schulterfunktion ein ziehender Schmerz aufgetreten, der sich in den folgenden Tagen verstÃ¤rkt habe und bis anhin anhaltend sei (S. 1 Mitte). Als Beurteilung hielt er fest, offenbar sei es anlÃ¤sslich der Schulteruntersuchung vor zehn Tagen zu einer Retraumatisierung gekommen, wobei sich klinisch und bildgebend die Situation nicht verÃ¤ndert zu haben scheine. Der weitere Verlauf betreffend Schmerzen solle beobachtet werden (S. 1 unten).</w:t>
      </w:r>
    </w:p>
    <w:p>
      <w:r>
        <w:t>Â Â Â Â Â Â Â Â Â</w:t>
      </w:r>
    </w:p>
    <w:p>
      <w:r>
        <w:rPr>
          <w:b/>
        </w:rPr>
        <w:t>E. 4</w:t>
      </w:r>
    </w:p>
    <w:p>
      <w:r>
        <w:t>4.1Â Â Â Â  Die ArbeitsfÃ¤higkeit der BeschwerdefÃ¼hrerin ist aufgrund der reduzierten Belastbarkeit der rechten Schulter eingeschrÃ¤nkt. Das Ausmass dieser EinschrÃ¤nkung wurde im E.___-Gutachten bezogen auf die frÃ¼here BÃ¼rotÃ¤tigkeit der BeschwerdefÃ¼hrerin auf 25 % veranschlagt. Diese Beurteilung beruhte unter anderem auf einer eigens zu diesem Zweck durchgefÃ¼hrten EFL (vgl. vorstehend E. 1.3). Dass die EFL in einer Situation wie der vorliegenden besonders geeignet ist, die belastungsmÃ¤ssigen und ergonomischen Anforderungen an eine leidensangepasste TÃ¤tigkeit mÃ¶glichst objektiviert zu ermitteln, zeigt sich im differenzierten Belastungsprofil, das im E.___-Gutachten formuliert wurde, wo insbesondere fÃ¼r verschiedene Hebe- und Tragefunktionen minimale oder maximale Gewichtslimiten bezeichnet wurden und festgehalten wurde, dass Arbeit Ã¼ber SchulterhÃ¶he lediglich maximal 3 Stunden pro Tag vorkommen und lÃ¤ngeres Sitzen unterbrochen werden sollte (vorstehend E. 3.6.6).</w:t>
      </w:r>
    </w:p>
    <w:p>
      <w:r>
        <w:t>4.2Â Â Â Â  Mit den genannten Hebe- und Tragelimiten ist die von der BeschwerdefÃ¼hrerin frÃ¼her ausgeÃ¼bte oder einer andere, beliebige BÃ¼rotÃ¤tigkeit ohne weiteres vereinbar. DiesbezÃ¼glich ergeben sich aufgrund der Schulterproblematik keine EinschrÃ¤nkungen. Gleiches gilt bezÃ¼glich der BeschrÃ¤nkung fÃ¼r Ãberkopfarbeiten, fallen solche in einer normalen BÃ¼rotÃ¤tigkeit doch mit Sicherheit seltener als wÃ¤hrend 3 Stunden tÃ¤glich an.</w:t>
      </w:r>
    </w:p>
    <w:p>
      <w:r>
        <w:t>Â Â Â Â Â Â Â Â Â  Eine nennenswerte EinschrÃ¤nkung ergibt sich lediglich daraus, dass es mÃ¶glich sein sollte, lÃ¤ngeres Sitzen zu unterbrechen. Dieser Anforderung wurde im E.___-Gutachten bezogen auf die frÃ¼here TÃ¤tigkeit der BeschwerdefÃ¼hrerin Rechnung getragen, indem vermehrte Pausen (von gesamthaft 2 Stunden tÃ¤glich) die MÃ¶glichkeit zur Entlastung der Schultern bei Auftreten von etwas zunehmenden Schmerzen bei Einnahme einer statisch die Schultern belastenden Arbeitsposition am PC schaffen sollen. Dieser erhÃ¶hte Pausenbedarf entspricht der attestierten EinschrÃ¤nkung der ArbeitsfÃ¤higkeit (bei ganztÃ¤giger PrÃ¤senz) von 25 %.</w:t>
      </w:r>
    </w:p>
    <w:p>
      <w:r>
        <w:t>Â Â Â Â Â Â Â Â Â  Die damit attestierte ArbeitsfÃ¤higkeit von 75 % basiert mithin auf einer sehr differenzierten und umfassenden AbklÃ¤rung der sich aus der Schulterproblematik ergebenden EinschrÃ¤nkungen, wobei der erhÃ¶hte Pausenbedarf Ã¼berdies als recht entgegenkommend bemessen zu bezeichnen ist.</w:t>
      </w:r>
    </w:p>
    <w:p>
      <w:r>
        <w:t>Â Â Â Â Â Â Â Â Â  Dies gilt auch angesichts dessen, dass die BeschwerdefÃ¼hrerin gemÃ¤ss ihren eigenen Angaben (vorstehend E. 3.6.2) durchaus in der Lage ist, die unterhalb von Schulter- und BrusthÃ¶he anfallenden Haushaltsarbeiten zu verrichten, und dass die Schmerzen im Schulterbereich - ebenfalls gemÃ¤ss ihren Angaben - hauptsÃ¤chlich nach stÃ¤rkeren kÃ¶rperlichen Belastungen auftreten, mithin Beanspruchungen, die in einer Ã¼blichen BÃ¼rotÃ¤tigkeit gar nicht vorkommen.</w:t>
      </w:r>
    </w:p>
    <w:p>
      <w:r>
        <w:t>4.3Â Â Â Â  Die BeschwerdefÃ¼hrerin machte geltend, der sie behandelnde Dr. A.___ hÃ¤tte auch angefragt werden sollen (Urk. 1 S. 1).</w:t>
      </w:r>
    </w:p>
    <w:p>
      <w:r>
        <w:t>Â Â Â Â Â Â Â Â Â  Welche zusÃ¤tzlichen Erkenntnisse aus einer solchen Anfrage zu gewinnen (gewesen) wÃ¤ren, ist nicht ersichtlich. Dr. A.___ hat mehrfach schriftlich berichtet und auch zur ArbeitsfÃ¤higkeit Stellung genommen (vorstehend E. 3.5, E. 3.7). Im Januar 2009 attestierte er eine ArbeitsfÃ¤higkeit von 30 % und fÃ¼hrte aus, aufgrund des nun gÃ¼nstigen Verlaufs sei mit einer voraussichtlich vollen ArbeitsfÃ¤higkeit im angestammten Beruf zu rechnen. Ab Juni 2009 attestierte er eine ArbeitsfÃ¤higkeit von 40 % und ab Januar 2010 eine solche von 50 %; im August 2010 fÃ¼hrte er dann aus, eine Steigerung auf Ã¼ber 60 % erscheine ihm wenig realistisch. Zur BegrÃ¼ndung fÃ¼hrte er aus, die meisten TÃ¤tigkeiten als SekretÃ¤rin erfolgten mit dem zirka 50-60Â° angehobenen Arm, deshalb bestehe seiner EinschÃ¤tzung nach Âdoch eine deutlich eingeschrÃ¤nkteÂ ArbeitsfÃ¤higkeit, die er mit 50 % beurteilte.</w:t>
      </w:r>
    </w:p>
    <w:p>
      <w:r>
        <w:t>Â Â Â Â Â Â Â Â Â  Im Vergleich zu den im Rahmen der E.___-Begutachtung getÃ¤tigten AbklÃ¤rungen, insbesondere der durchgefÃ¼hrten EFL, und den entsprechend differenzierten und prÃ¤zisen Angaben zum verbleibenden Belastungsprofil im E.___-Gutachten erscheinen die AusfÃ¼hrungen von Dr. A.___ zur von ihm postulierten ArbeitsunfÃ¤higkeit rudimentÃ¤r und ausgesprochen pauschal.</w:t>
      </w:r>
    </w:p>
    <w:p>
      <w:r>
        <w:t>Es ist zwar bis zu einem gewissen Grad nachvollziehbar, dass er aus der Sicht des behandelnden Arztes den jeweiligen Angaben der BeschwerdefÃ¼hrerin - die ihn weit hÃ¤ufiger als von ihm vorgesehen konsultierte und jeweils nach Belastung aufgetretene Schmerzen beklagte (vorstehend E. 3.5) - Ã¼ber vorÃ¼bergehend verstÃ¤rkt aufgetretene Beschwerden ein grosses Gewicht beigemessen und gestÃ¼tzt darauf die ArbeitsunfÃ¤higkeit pauschal und sozusagen auf der sicheren Seite eher grosszÃ¼gig bemessen hat. Umso deutlicher ist der Kontrast zum E.___-Gutachten bezÃ¼glich BegrÃ¼ndungsdichte und Nachvollziehbarkeit, und es ist bemerkenswert, dass Dr. A.___ auf dieses keinerlei Bezug genommen hat. Entweder wurde es ihm nicht unterbreitet und seine Beurteilung erfolgte auf entsprechend schmaler Akten- und Faktenbasis. Oder aber er hat vom E.___-Gutachten Kenntnis gehabt; diesfalls fiele die fehlende Auseinandersetzung mit dem Gutachten umso schwerer ins Gewicht.</w:t>
      </w:r>
    </w:p>
    <w:p>
      <w:r>
        <w:t>Â Â Â Â Â Â Â Â Â  Zusammenfassend bleibt festzuhalten, dass die Angaben von Dr. A.___ zur ArbeitsfÃ¤higkeit nicht geeignet sind, die im E.___-Gutachten erfolgte Beurteilung umzustossen.</w:t>
      </w:r>
    </w:p>
    <w:p>
      <w:r>
        <w:t>4.4Â Â Â Â  Es ist - auch seitens der BeschwerdefÃ¼hrerin - unbestritten, dass es sich bei den bestehenden GesundheitsbeeintrÃ¤chtigungen um Unfallfolgen handelt.</w:t>
      </w:r>
    </w:p>
    <w:p>
      <w:r>
        <w:t>Â Â Â Â Â Â Â Â Â  Es ist deshalb nicht zu beanstanden, dass die Beschwerdegegnerin hauptsÃ¤chlich auf die vom Unfallversicherer eingeholten Arztberichte abgestellt hat; auch dass das E.___-Gutachten in dessen Auftrag erstattet wurde, beeintrÃ¤chtigt seine Eignung als Entscheidungsgrundlage im vorliegenden Verfahren nicht. Dass im Bereich der Unfallversicherung wie der Invalidenversicherung die gleichen BeeintrÃ¤chtigungen und die gleiche verbleibende ArbeitsfÃ¤higkeit (und sodann auch der gleiche InvaliditÃ¤tsgrad) festgestellt wurden, entspricht sowohl der sachverhaltsmÃ¤ssigen Ausgangslage als auch der in diesem Zusammenhang massgebenden Rechtsprechung. Wenn ausschliesslich Unfallfolgen vorliegen, so beschrÃ¤nken sich allfÃ¤llige Unterschiede in der Beurteilung und im Ergebnis auf spezielle, hier nicht gegebene Konstellationen (vorstehend E. 1.3).</w:t>
      </w:r>
    </w:p>
    <w:p>
      <w:r>
        <w:t>4.5Â Â Â Â  Es ist somit als von medizinischer Seite erstelltem Sachverhalt davon auszugehen, dass ab Oktober 2010 die ArbeitsfÃ¤higkeit fÃ¼r TÃ¤tigkeiten im BÃ¼robereich bei voller PrÃ¤senz 75 % betrÃ¤gt. AllfÃ¤llige im Zusammenhang mit dem nachtrÃ¤glich gemeldeten Sturz vom 15. Februar 2012 (vgl. Urk. 14) erlittene gesundheitliche BeeintrÃ¤chtigungen und ihre mÃ¶glichen Auswirkungen auf die ArbeitsfÃ¤higkeit haben im vorliegenden Verfahren unberÃ¼cksichtigt zu bleiben, da sie den Sachverhalt nach dem - Grenze der richterlichen ÃberprÃ¼fungsbefugnis bildenden - Zeitpunkt der angefochtenen VerfÃ¼gungen vom 4. Februar 2011 beschlagen (BGE 131 V 9 E. 1 S. 11, 130 V 445 E. 1.2 S. 446 je mit Hinweisen).</w:t>
      </w:r>
    </w:p>
    <w:p>
      <w:r>
        <w:t>Â Â Â Â Â Â Â Â Â  Dementsprechend reduziert sich der bis dahin von der Beschwerdegegnerin ermittelte InvaliditÃ¤tsgrad auf 25 %, so dass die Aufhebung der Rente per Ende Dezember 2010 korrekt ist.</w:t>
      </w:r>
    </w:p>
    <w:p>
      <w:r>
        <w:t>Â Â Â Â Â Â Â Â Â  In diesem Punkt erweist sich die Beschwerde als unbegrÃ¼ndet und ist demzufolge abzuweisen.</w:t>
      </w:r>
    </w:p>
    <w:p>
      <w:r>
        <w:t>5.Â Â Â Â Â Â</w:t>
      </w:r>
    </w:p>
    <w:p>
      <w:r>
        <w:t>5.1Â Â Â Â  Es bleibt zu prÃ¼fen, wie es sich mit einem allfÃ¤lligen Umschulungsanspruch verhÃ¤lt.</w:t>
      </w:r>
    </w:p>
    <w:p>
      <w:r>
        <w:t>Der dafÃ¼r vorausgesetzte MindestinvaliditÃ¤tsgrad von rund 20 % (vorstehend E. 1.5) ist gegeben.</w:t>
      </w:r>
    </w:p>
    <w:p>
      <w:r>
        <w:t>5.2Â Â Â Â  ZusÃ¤tzlich vorausgesetzt ist sodann subjektiv eine hinreichende EingliederungsfÃ¤higkeit und -bereitschaft (vorstehend E. 1.6).</w:t>
      </w:r>
    </w:p>
    <w:p>
      <w:r>
        <w:t>Die BeschwerdefÃ¼hrerin hat ursprÃ¼nglich Umschulungsmassnahmen beantragt (Urk. 9/2 Ziff. 7.8). Daraufhin hat die Beschwerdegegnerin entsprechende AbklÃ¤rungen, auch gemeinsam mit der BeschwerdefÃ¼hrerin, getÃ¤tigt. Im August 2009 hat die BeschwerdefÃ¼hrerin erklÃ¤rt, sie kÃ¶nne nicht arbeiten, die kleinste Anstrengung rufe starke Schmerzen hervor, weshalb sie schweren Herzens die RentenprÃ¼fung wÃ¼nsche (Urk. 9/41 S. 1). Daraufhin hat die Beschwerdegegnerin die RentenprÃ¼fung vorgenommen. Nachdem diese keinen rentenbegrÃ¼ndenden InvaliditÃ¤tsgrad ergeben hat, wÃ¼nscht die BeschwerdefÃ¼hrerin nun wiederum, dass geprÃ¼ft werde, wie es sich mit einer Umschulung verhalten kÃ¶nnte.</w:t>
      </w:r>
    </w:p>
    <w:p>
      <w:r>
        <w:t>Die SelbsteinschÃ¤tzung, beschwerdebedingt gar nicht arbeiten zu kÃ¶nnen, Ã¤usserte die BeschwerdefÃ¼hrerin im August 2009, mithin zu einem Zeitpunkt, in welchem selbst ihr behandelnder Arzt eine ArbeitsfÃ¤higkeit von immerhin 40 % als gegeben erachtete (vorstehend E. 3.5). Dies lÃ¤sst die subjektive Eingliederungsbereitschaft als ausgesprochen fraglich erscheinen, ist doch nicht ersichtlich, welchem Ziel berufliche Massnahmen zu dienen vermÃ¶gen, wenn die betreffende Person sich selber als gar nicht arbeitsfÃ¤hig einschÃ¤tzt. Zudem pflegt die BeschwerdefÃ¼hrerin nach Lage der Akten einen Umgang mit den verbleibenden Schulterbeschwerden (vgl. vorstehend E. 3.5 und E. 3.7), der nicht erkennen lÃ¤sst, dass sie gewillt wÃ¤re, die ihr attestierte ArbeitsfÃ¤higkeit von 75 % auch tatsÃ¤chlich auf Dauer erwerblich umzusetzen.</w:t>
      </w:r>
    </w:p>
    <w:p>
      <w:r>
        <w:t>Vor diesem Hintergrund kann die erforderliche subjektive Eingliederungsbereitschaft im vorliegenden Verfahren nicht als erstellt erachtet werden, so dass ein Umschulungsanspruch nicht besteht.</w:t>
      </w:r>
    </w:p>
    <w:p>
      <w:r>
        <w:t>5.3Â Â Â Â  Es ist der BeschwerdefÃ¼hrerin unbenommen, sich erneut bei der Beschwerdegegnerin zu melden, wenn sich die subjektive EinschÃ¤tzung ihrer Belastbarkeit der gutachterlich attestierten ArbeitsfÃ¤higkeit angenÃ¤hert hat und die entsprechende Eingliederungsbereitschaft angenommen werden kann.</w:t>
      </w:r>
    </w:p>
    <w:p>
      <w:r>
        <w:t>Â Â Â Â Â Â Â Â Â</w:t>
      </w:r>
    </w:p>
    <w:p>
      <w:r>
        <w:t>Â Â Â Â Â Â Â Â Â  Allerdings wird die Beschwerdegegnerin dann auch zu prÃ¼fen haben, wie es sich mit der sachlichen Notwendigkeit einer Umschulung (vorstehend E. 1.7) verhÃ¤lt. Die BeschwerdefÃ¼hrerin verfÃ¼gt Ã¼ber langjÃ¤hrige qualifizierte Erfahrung im BÃ¼robereich und hat Ã¼berdies bereits 2006 / 2007 aus eigener Initiative eine Weiterbildung mit Abschluss absolviert (vgl. Urk. 9/39/18-21). Vor diesem Hintergrund wird, sofern die BeschwerdefÃ¼hrerin dies beantragt, zu prÃ¼fen sein, ob und welche weiteren UmschulungsbemÃ¼hungen angezeigt sind.</w:t>
      </w:r>
    </w:p>
    <w:p>
      <w:r>
        <w:t>5.4Â Â Â Â  Zusammenfassend bleibt festzuhalten, dass die angefochtenen VerfÃ¼gungen und insbesondere die damit erfolgte Befristung der zugesprochenen Renten nicht zu beanstanden sind, was zur Abweisung der Beschwerde fÃ¼hrt.</w:t>
      </w:r>
    </w:p>
    <w:p>
      <w:r>
        <w:t>Â Â Â Â Â Â Â Â Â  Soweit die BeschwerdefÃ¼hrerin konkrete berufliche Massnahmen wÃ¼nscht, ist es ihr unbenommen, der Beschwerdegegnerin einen entsprechenden Antrag zu unterbreiten.</w:t>
      </w:r>
    </w:p>
    <w:p>
      <w:r>
        <w:t>6.Â Â Â Â Â Â  Die Verfahrenskosten gemÃ¤ss Art. 69 Abs. 1 bis IVG sind ermessensweise auf Fr. 800.-- festzusetzen, ausgangsgemÃ¤ss der BeschwerdefÃ¼hrerin aufzuerlegen und infolge bewilligter unentgeltlicher ProzessfÃ¼hrung einstweilen auf die Gerichtskasse zu nehmen, dies unter Hinweis auf Â§ 16 Abs. 4 des Gesetzes Ã¼ber das Sozialversicherungsgericht (GSVGer).</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Die BeschwerdefÃ¼hrerin wird auf Â§ 16 Abs. 4 GSVGer hingewiesen.</w:t>
      </w:r>
    </w:p>
    <w:p>
      <w:r>
        <w:t>3.Â Â Â Â Â Â Â Â  Zustellung gegen Empfangsschein an:</w:t>
      </w:r>
    </w:p>
    <w:p>
      <w:r>
        <w:t>- X.___</w:t>
      </w:r>
    </w:p>
    <w:p>
      <w:r>
        <w:t>- Sozialversicherungsanstalt des Kantons ZÃ¼rich, IV-Stelle, unter Beilage einer Kopie der Urk. 12, 13/1-2 und 14</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