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IV.2011.00223 vom 26. September 2012</w:t>
      </w:r>
    </w:p>
    <w:p>
      <w:r>
        <w:t>ZH Sozialversicherungsgericht, 2012-09-26, DE</w:t>
      </w:r>
    </w:p>
    <w:p>
      <w:r>
        <w:rPr>
          <w:b/>
        </w:rPr>
        <w:t xml:space="preserve">Quelle: </w:t>
      </w:r>
      <w:r>
        <w:t>https://mcp.opencaselaw.ch/entscheid/zh_sozialversicherungsgericht_IV.2011.00223</w:t>
      </w:r>
    </w:p>
    <w:p>
      <w:r>
        <w:t>FR: ZH_SOZIALVERSICHERUNGSGERICHT IV.2011.00223 du 26 septembre 2012</w:t>
      </w:r>
    </w:p>
    <w:p>
      <w:r>
        <w:t>IT: ZH_SOZIALVERSICHERUNGSGERICHT IV.2011.00223 del 26 settembre 2012</w:t>
      </w:r>
    </w:p>
    <w:p>
      <w:pPr>
        <w:pStyle w:val="Heading2"/>
      </w:pPr>
      <w:r>
        <w:t>Erwägungen</w:t>
      </w:r>
    </w:p>
    <w:p>
      <w:r>
        <w:rPr>
          <w:b/>
        </w:rPr>
        <w:t>E. 1</w:t>
      </w:r>
    </w:p>
    <w:p>
      <w:r>
        <w:t>Die 1965 geborene X.___ arbeitete seit 2004 teilzeitlich als Kassierin. Am 19. Januar 2010 erlitt sie bei der Arbeit einen Zwick in der rechten Schulter; seither war sie zunÃ¤chst wegen Unfalles, danach wegen Krankheit vollstÃ¤ndig arbeitsunfÃ¤hig geschrieben. Mit Gesuch vom 9. Juni 2010 meldete sich die Versicherte unter Hinweis auf eine Fibromyalgie sowie auf mittelschwere Depressionen bei der Sozialversicherungsanstalt des Kantons ZÃ¼rich, IV-Stelle, zum Leistungsbezug an (Urk. 10/1). Die IV-Stelle tÃ¤tigte AbklÃ¤rungen in erwerblicher Hinsicht und holte bei den behandelnden Ãrzten Berichte ein. Ebenfalls zog sie Akten des zustÃ¤ndigen Kranken- bzw. Unfallversicherers bei (Urk. 10/18). GestÃ¼tzt auf die getÃ¤tigten AbklÃ¤rungen verneinte die IV-Stelle mit Vorbescheid vom 27. September 2010 den Anspruch auf eine Invalidenrente (Urk. 10/24) und am 28. September 2010 den Anspruch auf berufliche Massnahmen (Urk. 10/23). Nach erfolgtem Einwand durch die Versicherte (Urk. 10/34) hielt die IV-Stelle mit VerfÃ¼gungen vom 25. Januar 2011 (betreffend berufliche Massnahmen; Urk. 10/38) und vom 26. Januar 2011 (betreffend Rente; Urk. 10/39) an den in Aussicht gestellten Entscheidungen fest.</w:t>
      </w:r>
    </w:p>
    <w:p>
      <w:r>
        <w:rPr>
          <w:b/>
        </w:rPr>
        <w:t>E. 2</w:t>
      </w:r>
    </w:p>
    <w:p>
      <w:r>
        <w:t>Mit Eingabe vom 25. Februar 2011 lÃ¤sst die Versicherte hierorts gegen die (Renten-)VerfÃ¼gung vom 26. Januar 2006 Beschwerde erheben (vgl. Urk. 1 und PrÃ¤zisierung in Urk. 6) mit den AntrÃ¤gen, es sei die angefochtene VerfÃ¼gung aufzuheben und der Versicherten Leistungen der Invalidenversicherung zuzusprechen (1.), in prozessualer Hinsicht sei ihr die unentgeltliche ProzessfÃ¼hrung zu gewÃ¤hren (2.; vgl. Urk. 1 S. 2).</w:t>
      </w:r>
    </w:p>
    <w:p>
      <w:r>
        <w:t>Mit Vernehmlassung vom 7. April 2011 beantragte die IV-Stelle die Abweisung der Beschwerde (Urk. 9). Die Versicherte liess mit Eingabe vom 19. Mai 2011 auf Replik verzichten (Urk. 13), was der IV-Stelle am 23. Mai 2011 mitgeteilt wurde (Urk. 14).</w:t>
      </w:r>
    </w:p>
    <w:p>
      <w:r>
        <w:t>Auf die Vorbringen der Parteien ist, soweit fÃ¼r den Entscheid wesentlich, in den nachfolgenden ErwÃ¤gungen einzugehen.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Bundesgerichts 8C_730/2008 vom 23. MÃ¤rz 2009 E. 2).</w:t>
      </w:r>
    </w:p>
    <w:p>
      <w:r>
        <w:t>1.4Â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t>2.Â Â Â Â Â Â</w:t>
      </w:r>
    </w:p>
    <w:p>
      <w:r>
        <w:t>2.1Â Â Â Â  Die IV-Stelle hatte die anspruchsverneinende RentenverfÃ¼gung im Wesentlichen damit begrÃ¼ndet, die AbklÃ¤rungen hÃ¤tten ergeben, dass kein sicherer Gesundheitsschaden mit Auswirkung auf die ArbeitsfÃ¤higkeit ausgewiesen sei. UrsÃ¤chlich fÃ¼r die aktuellen Leiden seien die UmstÃ¤nde am Arbeitsplatz. An der Diagnose der somatoformen SchmerzstÃ¶rung seien Zweifel zu Ã¤ussern; diese gelte zudem als Ã¼berwindbar. Es handle sich um IV-fremde GrÃ¼nde, welche eine ArbeitsunfÃ¤higkeit begrÃ¼ndeten. Aufgrund dieser Tatsache sei die bisherige TÃ¤tigkeit einem vollen Pensum weiterhin zumutbar (Urk. 2).</w:t>
      </w:r>
    </w:p>
    <w:p>
      <w:r>
        <w:t>2.2Â Â Â Â  Die Versicherte lÃ¤sst dagegen zur Hauptsache geltend machen, die von den bisher befassten Ãrzten diagnostizierten psychischen und physischen GesundheitsschÃ¤den begrÃ¼ndeten eine rechtserhebliche ArbeitsunfÃ¤higkeit. Die Â EinschÃ¤tzung des zustÃ¤ndigen RAD-Arztes, welcher die Versicherte nie gesehen habe und auf welche die IV-Stelle abstelle, erfÃ¼lle zudem die rechtsprechungsgemÃ¤ssen Anforderungen an einen beweiskrÃ¤ftigen Ã¤rztlichen Bericht nicht (Urk. 1).</w:t>
      </w:r>
    </w:p>
    <w:p>
      <w:r>
        <w:rPr>
          <w:b/>
        </w:rPr>
        <w:t>E. 3</w:t>
      </w:r>
    </w:p>
    <w:p>
      <w:r>
        <w:t>3.1Â Â Â Â  Dr. med. Y.___, Facharzt FMH fÃ¼r OrthopÃ¤dische Chirugie, diagnostizierte in seinem Gutachten vom 15. MÃ¤rz 2010 an den zustÃ¤ndigen Unfallversicherer aufgrund der Vorakten, der Untersuchung der Versicherten vom 11. MÃ¤rz 2010 sowie der von dieser mitgebrachten RÃ¶ntgenbildern eine Fibromyalgie mit multiplen Gelenksproblemen und multiplen Verspannungen der Muskulatur. Er gab im Wesentlichen an, beim Vorfall vom 19. Januar 2010 habe sich die Versicherte nicht verletzt, es habe kein Muskelriss und keine Kapselzerrung stattgefunden. Da die Fibromyalgie mit an Sicherheit grenzender Wahrscheinlichkeit auch ohne den Unfall vom 19. Januar 2010 eingetreten wÃ¤re, sei die ArbeitsunfÃ¤higkeit nicht durch den UVG-Versicherer, sondern durch die Krankentaggeldversicherung abzuwickeln. Die Versicherte sei bis auf Weiteres zu 100 % arbeitsunfÃ¤hig. Weitere Angaben seien von der Ã¼berweisenden Rheumatologie der Z.___Klinik einzuholen (Urk. 10/18 S. 7 ff).</w:t>
      </w:r>
    </w:p>
    <w:p>
      <w:r>
        <w:t>3.2Â Â Â Â  Die die Versicherte seit 30. MÃ¤rz 2010 behandelnde Psychiaterin Dr. med. A.___, FachÃ¤rztin FMH fÃ¼r Psychiatrie und Psychotherapie, diagnostizierte in ihrem Bericht vom 7. Juli 2010 mit Auswirkung auf die ArbeitsfÃ¤higkeit eine mittelgradige bis schwere depressive Episode mit somatischem Syndrom (ICD 10 F32.11/32.2), eine anhaltende somatoforme SchmerzstÃ¶rung (ICD 10 45.4) sowie Fibromyalgie, alles bestehend seit mindestens Januar 2010. Sie gab im Wesentlichen an, die Patientin bringe die jetzigen Beschwerden, wie frÃ¼her schon andere Beschwerden, mit Spannungen am Arbeitsplatz in Verbindung. Die bisherige TÃ¤tigkeit sei aus medizinischer Sicht noch zumutbar, doch bestehe als Kassierin (und in der freien Wirtschaft) seit 21. Januar 2010 und bis auf Weiteres eine vollstÃ¤ndige ArbeitsunfÃ¤higkeit, im geschÃ¼tzten Rahmen bestehe eine 80%ige ArbeitsunfÃ¤higkeit. Ob die ambulante psychiatrische und psychotherapeutische Behandlung eine wesentliche Besserung bringe, kÃ¶nne noch nicht prognostiziert werden, eine Balneotherapie inkl. Physiotherapie wÃ¤re mehr erfolgsversprechend (Urk. 10/15).</w:t>
      </w:r>
    </w:p>
    <w:p>
      <w:r>
        <w:t>3.3Â Â Â Â  Prof. Dr. med. B.___, Facharzt FMH fÃ¼r Psychiatrie und Psychotherapie sowie Chefarzt am C.___ Spital, Klinik fÃ¼r Psychiatrie und Psychosomatik, untersuchte die Versicherte am 6. Mai 2010 im Auftrag des Krankentaggeldversicherers. In seinem Gutachten vom 17. Mai 2010 fÃ¼hrte er in seiner Beurteilung im Wesentlichen aus, aufgrund der ausgedehnten Schmerzen einerseits am gesamten RÃ¼cken, andererseits an den grossen Gelenken, sowie HÃ¤nden und FÃ¼ssen im Zusammenhang mit den Zusatzbeschwerden SchlafstÃ¶rung, MÃ¼digkeit, Reizdarmbeschwerden, GlobusgefÃ¼hl, KÃ¤ltegefÃ¼hle, LÃ¤rm- und Lichtempfindlichkeit kÃ¶nne die Diagnose Fibromyalgie klar bestÃ¤tigt werden. Psychiatrisch mÃ¼ssten sie als anhaltende somatoforme SchmerzstÃ¶rung (F.45.4) begleitet von multiplen funktionellen Beschwerden eingeordnet werden. ZusÃ¤tzlich bestehe zurzeit eine sicher mittelgradige, wenn nicht schwere Depression (ICD-10 F32.1 /F32.2). Die ArbeitsfÃ¤higkeit sei einerseits durch die schwere Depression und andererseits durch die ausgeprÃ¤gten kÃ¶rperlichen Beschwerden bedingt. Die Schmerzen schrÃ¤nkten die Versicherte offensichtlich in ihrer Beweglichkeit stark ein. Die bisherige TÃ¤tigkeit wÃ¤re im Prinzip zumutbar, wobei eine mehr abwechslungsreiche TÃ¤tigkeit (mehr Gehen anstelle von dauerndem Sitzen oder Stehen) gÃ¼nstiger wÃ¤re. Im Moment bestehe allerdings noch volle ArbeitsunfÃ¤higkeit (Urk. 10/18 S. 2 ff.).</w:t>
      </w:r>
    </w:p>
    <w:p>
      <w:r>
        <w:t>3.4Â Â Â Â  Hausarzt Dr. med. D.___, Facharzt fÃ¼r Allgemeine Medizin FMH, diagnostizierte in dem bei der IV-Stelle am 30. Juli 2010 eingegangenen Bericht mit Auswirkung auf die ArbeitsfÃ¤higkeit eine Depression sowie eine Fibromyalgie. In seinem Ã¤rztlichen Befund beschrieb er eine depressive Stimmungslage mit ausgeprÃ¤gter depressiver Mimik und Gestik, Antriebslosigkeit und Traurigkeit, wobei die Versicherte Ã¼ber SchlafstÃ¶rungen klage. Es bestÃ¼nden generalisierte Schmerzen mit typischen druckdolenten Sehnenansatzstellen im Rahmen des Fibromyalgiesyndroms. Die ArbeitsfÃ¤higkeit sei durch den Psychiater zu beurteilen (Urk. 10/19).</w:t>
      </w:r>
    </w:p>
    <w:p>
      <w:r>
        <w:t>3.5Â Â Â Â  Dr. med. E.___, Facharzt FMH fÃ¼r Psychiatrie und Psychotherapie sowie zustÃ¤ndiger Arzt beim Regionalen Ãrztlichen Dienst (RAD) der IV-Stelle, fÃ¼hrte am 25. Januar 2011 gestÃ¼tzt auf die vorliegenden Akten schlussfolgernd aus, bei der Versicherten sei aus versicherungsmedizinischer Sicht kein sicherer Gesundheitsschaden mit Einwirkung auf die ArbeitsfÃ¤higkeit ausgewiesen. UrsÃ¤chlich fÃ¼r die Leiden seien wie auch selber von der Versicherten genannt die UmstÃ¤nde am Arbeitsplatz und das schlechte VerhÃ¤ltnis zum Chef. FrÃ¼her habe die Versicherte an StÃ¶rungen am Magentrakt ohne Diagnosen gelitten, nach Arbeitslosigkeit des Ehemannes und erfolglosem Versuch, im Monatslohn angestellt zu werden, dann an Schmerzen mit affektiver Verstimmung. Daher seien die Beschwerden als psychosozial bedingt und somit nicht relevant gemÃ¤ss IVG zu werten. Die somatoforme SchmerzstÃ¶rung gelte als Ã¼berwindbar, da nicht einsichtig sei, weshalb Ã¼ber Jahre hinweg eine volle ArbeitsfÃ¤higkeit bestehe und dann plÃ¶tzlich eine volle ArbeitsunfÃ¤higkeit. Die bisherige TÃ¤tigkeit sei der Versicherten (auch gemÃ¤ss C.___ Spital) weiterhin zumutbar (vgl. Feststellungsblatt fÃ¼r den Beschluss, Urk. 10/22 S. 3 f. ). Zudem seien Zweifel an der Diagnose der somatoformen SchmerzstÃ¶rung zu Ã¤ussern, da nirgends erwÃ¤hnt werde, worauf diese grÃ¼nde ausser auf den subjektiven Angaben der Versicherten. Objektiv benÃ¶tigt werde fÃ¼r diese Diagnose sowohl Testung der Tender Points wie auch die der Kontroll-Punkte, was aber nirgends beschrieben sei (vgl. ErgÃ¤nzende Stellungnahme vom 25. Januar 2011, Urk. 10/37 S. 2).</w:t>
      </w:r>
    </w:p>
    <w:p>
      <w:r>
        <w:rPr>
          <w:b/>
        </w:rPr>
        <w:t>E. 4</w:t>
      </w:r>
    </w:p>
    <w:p>
      <w:r>
        <w:t>4.1Â Â Â Â  Wohl ist bei der Annahme einer InvaliditÃ¤t ZurÃ¼ckhaltung geboten, wo psychosoziale EinflÃ¼sse das Bild prÃ¤gen (vgl. vorstehend E. 1.3, unter Hinweis auf BGE 127 V 294 E. 5a; ferner fÃ¼r viele etwa Bundesgerichtsurteil 9C 1041/2010 vom 30. MÃ¤rz 2011 E. 5.1). Doch ist eine fachÃ¤rztlich festgestellte psychische StÃ¶rung von Krankheitswert im Rahmen der InvaliditÃ¤tsbemessung grundsÃ¤tzlich zu berÃ¼cksichtigen. Vorliegend hatte sowohl die behandelnde Psychiaterin Dr. A.___ wie auch der im Auftrag des Krankentaggeldversicherers begutachtende Dr. B.___ psychiatrische Diagnosen, insbesondere eine mittelgradige bis schwere depressive Episode mit somatischem Syndrom (Dr. A.___) beziehungsweise eine mittelgradige, wenn nicht schwere Depression (Dr. B.___) mit Auswirkung auf die Arbeits- und ErwerbsfÃ¤higkeit erhoben. Eine solche von der psychosozialen Belastungssituation und von affektiven Verstimmungen klar zu unterscheidende und in diesem Sinne verselbstÃ¤ndigte (fachÃ¤rztlich diagnostizierte) psychische StÃ¶rung ist jedoch invalidenversicherungsrechtlich durchaus von Belang, auch wenn ihr eine psychosoziale Komponente zugrunde liegt (vgl. wiederum E. 1.3 hievor). Soweit daher die Verwaltung die invalidenversicherungsrechtliche Relevanz dieser StÃ¶rung unter Hinweis darauf, dass sie psychosozial bedingt sei, (von Vorneherein) verneint, ist dem nicht zu folgen. Nicht gefolgt werden kann der Verwaltung aber auch insoweit, als sie mit Blick auf die von ihr eingeholten Ã¤rztlichen Berichte die Richtigkeit der entsprechenden Ã¤rztlichen Angaben beziehungsweise Diagnosen zufolge ungenÃ¼gend erscheinender AbklÃ¤rungen in Zweifel zog und es mit dem Hinweis darauf bewenden liess (Âkein gesicherter GesundheitsschadenÂ beziehungsweise ÂZweifel an der DiagnoseÂ; vgl. ergÃ¤nzende Stellungnahme des RAD vom 25. Januar 2011, Urk. 10/37 S. 2 sowie angefochtene VerfÃ¼gung). Hatte die IV-Stelle Zweifel an der VollstÃ¤ndigkeit oder Richtigkeit der bisher erhobenen oder getroffenen Tatsachenfeststellungen, so wÃ¤re sie im Rahmen des Untersuchungsgrundsatzes (BGE 117 V 282) vielmehr gehalten gewesen, gegebenenfalls ergÃ¤nzende AbklÃ¤rungen vorzunehmen, soweit von zusÃ¤tzlichen AbklÃ¤rungsmassnahmen noch neue Erkenntnisse zu erwarten waren (vgl. dazu etwa Urteil des Bundesgerichts 8C_219/2007 vom 18. MÃ¤rz 2008, E. 2.2.1), was vorliegend zweifellos der Fall war.</w:t>
      </w:r>
    </w:p>
    <w:p>
      <w:r>
        <w:t>4.2Â Â Â Â  Zusammenfassend ergibt sich demnach, dass das Vorliegen eines invalidisierenden Gesundheitsschadens aufgrund der Akten nicht ausgeschlossen werden kann. Doch kann die Frage, ob Anspruch auf eine Rente besteht, auch nicht ohne weitere AbklÃ¤rungen beantwortet werden. Dies schon daher nicht, als die jÃ¼ngste Ã¤rztliche Stellungnahme schon im Juli 2010 bei der IV-Stelle einging und somit nicht ersichtlich ist, wie es sich nach diesem Zeitpunkt im hier entscheidwesentlichen Zeitraum (bis zum Ergehen der angefochtenen VerwaltungsverfÃ¼gung) mit dem Gesundheitszustand der Versicherten verhielt. Es kann insbesondere nicht beurteilt werden, ob die - nach gegenwÃ¤rtiger Lage der Akten - frÃ¼hestens im Januar 2011 (kurz vor Ergehen der angefochtenen VerwaltungsverfÃ¼gung) ablaufende Wartefrist nach Art. 28 Abs. 1 b IVG (vgl. E. 1.4 hievor) Ã¼berhaupt erfÃ¼llt wurde und ob danach weiterhin eine ErwerbsunfÃ¤higkeit von mindestens 40 % bestand (vgl. wiederum E. 1.4 hievor). Die Sache ist daher an die Verwaltung zurÃ¼ckzuweisen, damit sie zum Gesundheitszustand und Verlauf der ArbeitsfÃ¤higkeit der Versicherten rechtsgenÃ¼gliche AbklÃ¤rungen tÃ¤tige und hernach - mit Blick auf die in den bisherigen Berichten erhobenen Diagnosen - soweit erforderlich unter BerÃ¼cksichtigung der von der Rechtsprechung entwickelten GrundsÃ¤tze zur WÃ¼rdigung des invalidisierenden Charakters von anhaltenden somatoformen SchmerzstÃ¶rzungen oder damit vergleichbaren syndromalen ZustÃ¤nden (vgl. BGE 130 V 352 und BGE 132 V 65 betr. Fibromyalgie) - neu verfÃ¼ge.</w:t>
      </w:r>
    </w:p>
    <w:p>
      <w:r>
        <w:t>5.Â Â Â Â Â Â  AusgangsgemÃ¤ss gehen die Verfahrenskosten von Fr. 800.-- zulasten der IV-Stelle (Art. 69 Abs. 1 bis IVG). Der Antrag der BeschwerdefÃ¼hrerin auf Bewilligung der unentgeltlichen ProzessfÃ¼hrung erweist sich damit als gegenstandslos.</w:t>
      </w:r>
    </w:p>
    <w:p>
      <w:r>
        <w:t>Das Gericht erkennt:</w:t>
      </w:r>
    </w:p>
    <w:p>
      <w:r>
        <w:t>1.Â Â Â Â Â Â Â Â  Die Beschwerde wird in dem Sinne gutgeheissen, dass die angefochtene VerfÃ¼gung vom 26. Januar 2011 aufgehoben und die Sache an die Sozialversicherungsanstalt desÂ  Kantons ZÃ¼rich, IV-Stelle, zurÃ¼ckgewiesen wird, damit diese im Sinne der ErwÃ¤gungen verfahre und hernach Ã¼ber den Rentenanspruch neu verfÃ¼ge.</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