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IV.2011.00214 vom 27. September 2011</w:t>
      </w:r>
    </w:p>
    <w:p>
      <w:r>
        <w:t>ZH Sozialversicherungsgericht, 2011-09-27, DE</w:t>
      </w:r>
    </w:p>
    <w:p>
      <w:r>
        <w:rPr>
          <w:b/>
        </w:rPr>
        <w:t xml:space="preserve">Quelle: </w:t>
      </w:r>
      <w:r>
        <w:t>https://mcp.opencaselaw.ch/entscheid/zh_sozialversicherungsgericht_IV.2011.00214</w:t>
      </w:r>
    </w:p>
    <w:p>
      <w:r>
        <w:t>FR: ZH_SOZIALVERSICHERUNGSGERICHT IV.2011.00214 du 27 septembre 2011</w:t>
      </w:r>
    </w:p>
    <w:p>
      <w:r>
        <w:t>IT: ZH_SOZIALVERSICHERUNGSGERICHT IV.2011.00214 del 27 settembre 2011</w:t>
      </w:r>
    </w:p>
    <w:p>
      <w:pPr>
        <w:pStyle w:val="Heading2"/>
      </w:pPr>
      <w:r>
        <w:t>Erwägungen</w:t>
      </w:r>
    </w:p>
    <w:p>
      <w:r>
        <w:rPr>
          <w:b/>
        </w:rPr>
        <w:t>E. 3.1</w:t>
      </w:r>
    </w:p>
    <w:p>
      <w:r>
        <w:t>Den bis zum Erlass der angefochtenen VerfÃ¼gung vom 16. Februar 2011 (Urk. 2) aufgelegten medizinischen Akten ist hinsichtlich der ArbeitsfÃ¤higkeit der BeschwerdefÃ¼hrerin Folgendes zu entnehmen:</w:t>
      </w:r>
    </w:p>
    <w:p>
      <w:r>
        <w:rPr>
          <w:b/>
        </w:rPr>
        <w:t>E. 3.2</w:t>
      </w:r>
    </w:p>
    <w:p>
      <w:r>
        <w:t>Die Ãrzte des C.___ Centers hielten in ihrem Ã¤rztlichen Zeugnis vom 12. Mai 2009 zuhanden der H.___, welche der BeschwerdefÃ¼hrerin Krankentaggeldleistungen erbringt, fest, die BeschwerdefÃ¼hrerin leide an einer Diskushernie C5/6. Sie sei seit 3. April 2009 bis voraussichtlich Mitte bis Ende Juni 2009 (je nach Verlauf) zu 100 % arbeitsunfÃ¤hig (Urk. 8/14/4).</w:t>
      </w:r>
    </w:p>
    <w:p>
      <w:r>
        <w:rPr>
          <w:b/>
        </w:rPr>
        <w:t>E. 3.3</w:t>
      </w:r>
    </w:p>
    <w:p>
      <w:r>
        <w:t>GemÃ¤ss dem Austrittsbericht der Klinik J.___ vom 6. Juli 2009 war die BeschwerdefÃ¼hrerin zur DurchfÃ¼hrung einer WirbelsÃ¤ulen-Operation vom 30. Juni bis 4. Juli 2009 in dieser Klinik hospitalisiert. Als Austrittsdiagnose wurde eine Foramenstenose C5/6 rechts diagnostiziert. Am 1. Juli 2009 wurde eine mikrochirurgische Foraminotomie nach Frykholm C5/6 durchgefÃ¼hrt. Die BeschwerdefÃ¼hrerin konnte am 4. Juli 2009 in gutem Allgemeinzustand nach Hause entlassen werden. Die Ãrzte der Klinik J.___ attestierten ihr eine 100%ige ArbeitsunfÃ¤higkeit bis 3. August 2009 (Urk. 8/10/10, Urk. 8/13/11). Nach einer postoperativen Verlaufskontrolle am 14. August 2009 wurde die ArbeitsunfÃ¤higkeit bis zum 14. September 2009 verlÃ¤ngert (Urk. 8/10/13). Im Arztbericht vom 6. November 2009 zu HÃ¤nden der Beschwerdegegnerin diagnostizierte Dr. med. I.___, Oberarzt Klinik J.___, eine Cervikobrachialgie rechts bei Foramenstenose C5/6. Er attestierte der BeschwerdefÃ¼hrerin eine seit Februar 2009 bestehende 100%ige ArbeitsunfÃ¤higkeit. In der bisherigen TÃ¤tigkeit bestehe eine schmerzbedingte BewegungseinschrÃ¤nkung. Zwischenzeitlich kÃ¶nne an die Wiederaufnahme der zuvor ausgeÃ¼bten TÃ¤tigkeit gedacht werden, am besten in Form einer stufenweisen Wiedereingliederung (Urk. 8/11/7).</w:t>
      </w:r>
    </w:p>
    <w:p>
      <w:r>
        <w:rPr>
          <w:b/>
        </w:rPr>
        <w:t>E. 3.4</w:t>
      </w:r>
    </w:p>
    <w:p>
      <w:r>
        <w:t>Dr. med. K.___ vom C.___ Center diagnostizierte bei der BeschwerdefÃ¼hrerin laut seinem Bericht vom 30. September 2009 eine seit Januar 2009 bestehende symptomatische Diskushernie C6 rechts (einzige Diagnose mit Auswirkungen auf die ArbeitsfÃ¤higkeit). Er attestierte der BeschwerdefÃ¼hrerin hinsichtlich ihrer bisherigen TÃ¤tigkeit als Sicherheitskontrolleurin eine 100%ige ArbeitsunfÃ¤higkeit. In einer behinderungsangepassten TÃ¤tigkeit sei die BeschwerdefÃ¼hrerin zu 20 bis 40 % einsatzfÃ¤hig, falls eine vÃ¶llige Schonung des rechten Arms mÃ¶glich sei (Urk. 8/10/2-4).</w:t>
      </w:r>
    </w:p>
    <w:p>
      <w:r>
        <w:rPr>
          <w:b/>
        </w:rPr>
        <w:t>E. 3.5</w:t>
      </w:r>
    </w:p>
    <w:p>
      <w:r>
        <w:t>GestÃ¼tzt auf die medizinischen Unterlagen gelangte Dr. med. L.___, FMH OrthopÃ¤dische Chirurgie und Traumatologie, Manuelle Medizin (SAMM), FA Vertrauensarzt SGV, zertifizierter medizinischer Gutachter (SIM), vom Dienst M.___ am 1. Februar 2010 zur Auffassung, bei der BeschwerdefÃ¼hrerin sei eine EinschrÃ¤nkung der ArbeitsfÃ¤higkeit fÃ¼r kÃ¶rperlich schwere wirbelsÃ¤ulenbelastende TÃ¤tigkeiten ab Februar 2009 ausgewiesen. In Bezug auf eine leichte bis mittelschwere optimal leidensangepasste TÃ¤tigkeit (wechselbelastend, ohne Heben und Tragen von Lasten Ã¼ber 9 kg, unter Vermeidung von Zwangshaltungen) seien bei der BeschwerdefÃ¼hrerin keine EinschrÃ¤nkungen der ArbeitsfÃ¤higkeit ausgewiesen. Eine selbige angepasste TÃ¤tigkeit sei der BeschwerdefÃ¼hrerin aus versicherungsmedizinischer Sicht zu 100 % mÃ¶glich und zumutbar. Dies gelte spÃ¤testens ab Januar 2010 (sechs Monate postoperativ nach mikrochirurgischer Bandscheiben-Operation C5/6 rechts). FÃ¼r die bisherige TÃ¤tigkeit als Sicherheitskontrolleurin, welche laut vorliegendem Fragebogen fÃ¼r Arbeitgebende vom 2. Oktober 2009 (vgl. Urk. 8/9) diesem Belastungs- und Ressourcenprofil in angepasster TÃ¤tigkeit entspreche, kÃ¶nne von folgendem ArbeitsunfÃ¤higkeitsverlauf ausgegangen werden: eine 100%ige ArbeitsunfÃ¤higkeit von Februar 2009 bis 31. Dezember 2009 sowie eine 100%ige ArbeitsfÃ¤higkeit ab Januar 2010 (Urk. 8/19).</w:t>
      </w:r>
    </w:p>
    <w:p>
      <w:r>
        <w:rPr>
          <w:b/>
        </w:rPr>
        <w:t>E. 3.6</w:t>
      </w:r>
    </w:p>
    <w:p>
      <w:r>
        <w:t>Vom 12. MÃ¤rz bis 9. April 2010 war die BeschwerdefÃ¼hrerin in der Klinik A.___ hospitalisiert. Die Ãrzte dieser Klinik diagnostizierten ein cervikozephales und cervikobrachiales Schmerzsyndrom rechts, bestehend seit MÃ¤rz 2009, sowie eine mittelschwere depressive Episode (Urk. 8/35/1, Urk. 8/36/1). Als Sicherheitsbeamtin am N.___ sei die BeschwerdefÃ¼hrerin vom 12. MÃ¤rz bis vorerst 24. April 2010 zu 100 % arbeitsunfÃ¤hig. Danach solle die EinschÃ¤tzung durch den Hausarzt vorgenommen werden (Urk. 8/36/2). Betreffend behinderungsangepasste TÃ¤tigkeit hielt Dr. med. O.___, Oberarzt Neurologie, Klinik A.___, fest, es werde ein langsamer psychotherapeutisch begleiteter Wiedereinstieg empfohlen (Urk. 8/36/3).</w:t>
      </w:r>
    </w:p>
    <w:p>
      <w:r>
        <w:rPr>
          <w:b/>
        </w:rPr>
        <w:t>E. 3.7</w:t>
      </w:r>
    </w:p>
    <w:p>
      <w:r>
        <w:t>Nach dem Arztbericht von Dr. med. P.___ vom C.___ Center vom 25. Juli 2010 leidet die BeschwerdefÃ¼hrerin an einem zervikobrachialem, -cephalem Schmerzsyndrom sowie einem Panvertebralsyndrom (Diagnosen mit Auswirkungen auf die ArbeitsfÃ¤higkeit) und an einer mittelschweren depressiven Episode (Diagnose ohne Auswirkung auf die ArbeitsfÃ¤higkeit). In der zuletzt ausgeÃ¼bten TÃ¤tigkeit bestehe eine ArbeitsunfÃ¤higkeit von 100 % seit dem 21. MÃ¤rz 2009 bis anhin (Urk. 8/38/1-2). Die BeschwerdefÃ¼hrerin kÃ¶nne ab sofort ihre berufliche TÃ¤tigkeit wieder zu 100 % aufnehmen, sobald eine Arbeit mit leichter bis mittlerer Belastung und wechselnden Bewegungsmustern gefunden werde (Urk. 8/38/3).</w:t>
      </w:r>
    </w:p>
    <w:p>
      <w:r>
        <w:rPr>
          <w:b/>
        </w:rPr>
        <w:t>E. 3.8</w:t>
      </w:r>
    </w:p>
    <w:p>
      <w:r>
        <w:t>Auf Zuweisung von Dr. P.___ hin untersuchte die Rheumatologin Dr. E.___, die BeschwerdefÃ¼hrerin am 4. Oktober 2010. Sie diagnostizierte (1) ein chronisches, therapierresistentes cervikospondylogenes Schmerzsyndrom rechts, (2) ein rezidivierendes lumbovertebrogenes Schmerzsyndrom, (3) klinisch einen Verdacht auf Tenovaginitis De Quervain rechts sowie (4) anamnestisch eine mittelschwere depressive Episode (Urk. 8/45/5). Nach der EinschÃ¤tzung von Dr. E.___ kÃ¶nne eine 100%ige ArbeitsunfÃ¤higkeit aus rheumatologischer Sicht lÃ¤ngerfristig nicht aufrechterhalten werden. Es sollte eine berufliche Reintegration angestrebt werden. Sicher nicht mÃ¶glich seien der BeschwerdefÃ¼hrerin TÃ¤tigkeiten, die einen Krafteinsatz des rechten Armes erfordern oder die mit stereotypen Bewegungen des rechten Armes verbunden seien. Auch Zwangshaltungen des Kopfes resp. repetitives Ãberkopfarbeiten sollten vermieden werden. LÃ¤ngerfristiges Sitzen und Stehen sei gemÃ¤ss der BeschwerdefÃ¼hrerin nicht mÃ¶glich, auch wenn dies mÃ¶glicherweise mit einem gezielten Rumpftraining noch verbessert werden kÃ¶nne. Was die BeschwerdefÃ¼hrerin gerne mache und ihr offenbar keine MÃ¼he bereite, sei lÃ¤ngeres Gehen. In diesem Sinne wÃ¤re eine TÃ¤tigkeit im Sicherheitsdienst mit den genannten EinschrÃ¤nkungen wieder denkbar (Urk. 8/45/6).</w:t>
      </w:r>
    </w:p>
    <w:p>
      <w:r>
        <w:rPr>
          <w:b/>
        </w:rPr>
        <w:t>E. 3.9</w:t>
      </w:r>
    </w:p>
    <w:p>
      <w:r>
        <w:t>Im Zuge der AbklÃ¤rung des Anspruchs auf berufliche Massnahmen holte die Beschwerdegegnerin den Arztbericht des C.___ Centers vom 1. Februar 2011 ein. Neben den bekannten Diagnose wies Dr. P.___ auch auf die MÃ¶glichkeit einer somatoformen SchmerzstÃ¶rung hin (Urk. 8/45/1). In der bisherigen TÃ¤tigkeit bestehe eine 100%ige ArbeitsunfÃ¤higkeit. Hinsichtlich der EinschrÃ¤nkungen hielt er fest, es bestÃ¼nden chronische Schmerzen in der rechten Schulter und im rechten Arm. Repetitive Arbeiten mit dem rechten Arm seien nicht mehr durchfÃ¼hrbar (Urk. 8/46/2). Die BeschwerdefÃ¼hrerin mÃ¼sse zu Beginn in einem Pensum zu 50 % mit leichter kÃ¶rperlicher Belastung ohne repetitive Belastungen des rechten Armes arbeiten kÃ¶nnen. Eine solche TÃ¤tigkeit sei ihr ab sofort zumutbar und anschliessend sei Ã¼ber Monate eine Steigerung mÃ¶glich (Urk. 8/45/3).</w:t>
      </w:r>
    </w:p>
    <w:p>
      <w:r>
        <w:rPr>
          <w:b/>
        </w:rPr>
        <w:t>E. 3.10</w:t>
      </w:r>
    </w:p>
    <w:p>
      <w:r>
        <w:t>GemÃ¤ss der von der BeschwerdefÃ¼hrerin eingereichten Krankentaggeld-Kontrolle der H.___ wird der BeschwerdefÃ¼hrerin seit dem 5. MÃ¤rz 2010 und auch noch am 9. Februar 2011 eine 100%ige ArbeitsunfÃ¤higkeit attestiert (Urk. 3/1).</w:t>
      </w:r>
    </w:p>
    <w:p>
      <w:r>
        <w:t>4.Â Â Â Â Â Â  Im Hinblick auf eine allfÃ¤lligen Anspruch der BeschwerdefÃ¼hrerin auf Integrationsmassnahmen nach Art. 14a IVG ist zu prÃ¼fen, ob diese vor dem vorgesehenen Antritt des Belastungstrainings in der D.___ GmbH am 31. Januar 2011 in ihrer bisherigen TÃ¤tigkeit oder in einer VerweisungstÃ¤tigkeit wÃ¤hrend sechs Monaten zu 50 % arbeitsunfÃ¤hig war (E. 2.3). Dr. P.___ erachtete die BeschwerdefÃ¼hrerin in einer adaptieren TÃ¤tigkeit ab dem 25. Juli 2010 als zu 100 % arbeitsfÃ¤hig (E. 3.7). Die von diesem Arzt beigezogene Rheumatologin Dr. E.___ ging nach ihrer Untersuchung der BeschwerdefÃ¼hrerin vom 4. Oktober 2010 - unter BerÃ¼cksichtigungen der von ihr festgestellten EinschrÃ¤nkungen - aus rheumatologischer Sicht gar von einer Wiederaufnahme der bisherigen TÃ¤tigkeit der BeschwerdefÃ¼hrerin im Sicherheitsdienst am N.___ aus (E. 3.8). Dr. P.___ fÃ¼hrte in seinem Bericht vom 1. Februar 2011 EinschrÃ¤nkungen hinsichtlich der ArbeitsfÃ¤higkeit der BeschwerdefÃ¼hrerin an, welche den von Dr. E.___ festgestellten entsprechen (kein Krafteinsatz des rechten Arms oder stereotype resp. repetitive Bewegungen des rechten Arms), geht seinerseits jedoch von einer 100%igen ArbeitsunfÃ¤higkeit der BeschwerdefÃ¼hrerin aus. Er begrÃ¼ndet diese gegenteilige und seiner eigenen EinschÃ¤tzung vom 25. Juli 2010 (E. 3.7) widersprechende Auffassung allerdings nicht weiter und verweist hinsichtlich der BeschwerdefÃ¼hrerin noch zumutbaren Arbeiten explizit auf den von ihm beigezogenen Bericht der Rheumatologin Dr. E.___ (Urk. 8/45/4). Hingegen hÃ¤lt Dr. P.___ dafÃ¼r, dass bei der BeschwerdefÃ¼hrerin ab sofort (Februar 2011) eine 50%ige ArbeitsfÃ¤higkeit in einer behinderungsangepassten TÃ¤tigkeit besteht und dass Ã¼ber Monate eine Steigerung dieser ArbeitsfÃ¤higkeit mÃ¶glich sei (E. 3.9). Dr. P.___ fÃ¼hrt indes nicht weiter aus, weshalb entgegen seiner EinschÃ¤tzung vom 25. Juli 2010 (E. 3.7) nunmehr war von einer 50%igen statt 100%igen ArbeitsfÃ¤higkeit der BeschwerdefÃ¼hrerin auszugehen sei. Mangels BegrÃ¼ndung kann nicht nachvollzogen werden, auf welche medizinischen EinschÃ¤tzungen sich die in der von der BeschwerdefÃ¼hrerin eingereichten Krankentaggeld-Kontrolle der H.___ attestierte 100%ige ArbeitsunfÃ¤higkeit, welche noch ab 9. Februar 2011 bestehen soll, stÃ¼tzt. Dieses Dokument enthÃ¤lt zudem keine Angaben zur ArbeitsfÃ¤higkeit der BeschwerdefÃ¼hrerin in einer allfÃ¤lligen VerweisungstÃ¤tigkeit (Urk. 3/1). Da nach dem Gesagten eine 50%ige ArbeitsunfÃ¤higkeit auch in einer VerweisungstÃ¤tigkeit in den sechs Monaten vor dem mÃ¶glichen Antritt des Programms bei der D.___ GmbH nicht durch Ã¤rztliche Berichte ausgewiesen ist und auch Dr. P.___ nicht von einer bleibenden 50%igen ArbeitsunfÃ¤higkeit in einer behinderungsangepassten TÃ¤tigkeit ausgeht, durfte die Beschwerdegegnerin zu Recht davon ausgehen, dass die BeschwerdefÃ¼hrerin selbst in einer VerweisungstÃ¤tigkeit vor der Zusprechung der mÃ¶glichen Integrationsmassnahmen im Sinne von Art 14a IVG nicht wÃ¤hrend sechs Monaten zu 50 % arbeitsunfÃ¤hig war. Der angefochtene Entscheid der Beschwerdegegnerin ist somit nicht zu beanstanden. Dass die Beschwerdegegnerin der BeschwerdefÃ¼hrerin das Belastbarkeitstraining bei der D.___ GmbH gleichwohl zusprechen wollte, wenn sich Letztere zu einem Arbeitseinsatz bei der D.___ GmbH von sechs Stunden tÃ¤glich verpflichtet hÃ¤tte (vgl. E. 1.2 des Sachverhalts), ist als Entgegenkommen zu werten.</w:t>
      </w:r>
    </w:p>
    <w:p>
      <w:r>
        <w:t>5.Â Â Â Â Â Â  Diese ErwÃ¤gungen fÃ¼hren zur vollumfÃ¤nglichen Abweisung der Beschwerde.</w:t>
      </w:r>
    </w:p>
    <w:p>
      <w:r>
        <w:t>6.Â Â 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