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IV.2011.00204 vom 21. November 2012</w:t>
      </w:r>
    </w:p>
    <w:p>
      <w:r>
        <w:t>ZH Sozialversicherungsgericht, 2012-11-21, DE</w:t>
      </w:r>
    </w:p>
    <w:p>
      <w:r>
        <w:rPr>
          <w:b/>
        </w:rPr>
        <w:t xml:space="preserve">Quelle: </w:t>
      </w:r>
      <w:r>
        <w:t>https://mcp.opencaselaw.ch/entscheid/zh_sozialversicherungsgericht_IV.2011.00204</w:t>
      </w:r>
    </w:p>
    <w:p>
      <w:r>
        <w:t>FR: ZH_SOZIALVERSICHERUNGSGERICHT IV.2011.00204 du 21 novembre 2012</w:t>
      </w:r>
    </w:p>
    <w:p>
      <w:r>
        <w:t>IT: ZH_SOZIALVERSICHERUNGSGERICHT IV.2011.00204 del 21 novembre 2012</w:t>
      </w:r>
    </w:p>
    <w:p>
      <w:pPr>
        <w:pStyle w:val="Heading2"/>
      </w:pPr>
      <w:r>
        <w:t>Erwägungen</w:t>
      </w:r>
    </w:p>
    <w:p>
      <w:r>
        <w:rPr>
          <w:b/>
        </w:rPr>
        <w:t>E. 1</w:t>
      </w:r>
    </w:p>
    <w:p>
      <w:r>
        <w:t>Die 1967 geborene X.___, ohne erlernten Beruf, Ã¼bte verschiedene ErwerbstÃ¤tigkeiten aus und arbeitete zuletzt seit 2004 als Produktionsmitarbeiterin (Flaschensortiererin) in einem Recycling-Unternehmen. Im April 2008 wurde sie von ihrem Hausarzt unter Hinweis auf ein Schulter-Arm Syndrom zur FrÃ¼herfassung angemeldet (Urk. 7/1), wobei in der Folge keine Eingliederungsmassnahmen durchgefÃ¼hrt werden konnten (Urk. 7/19, Urk. 7/26) und das ArbeitsverhÃ¤ltnis per Ende September 2008 aufgelÃ¶st wurde (vgl. Urk. 7/17). Am 29. Juli 2008 meldete sich die Versicherte unter Hinweis auf eine seit 6. November 2007 attestierte vollstÃ¤ndige ArbeitsunfÃ¤higkeit bei der Sozialversicherungsanstalt des Kantons ZÃ¼rich, IV-Stelle, zum Leistungsbezug an (Urk. 7/8). Die IV-Stelle tÃ¤tigte AbklÃ¤rungen in erwerblicher (Urk. 7/17) und in medizinischer Hinsicht, holte Berichte der behandelnden Ãrzte ein (Urk. 7/15 und Urk. 7/23) und veranlasste eine bidisziplinÃ¤re AbklÃ¤rung der Versicherten durch das Z.__ (Z.___, Gutachten vom 5. August 2009, Urk. 7/31). Am 15. Oktober 2009 erliess die IV-Stelle einen Vorbescheid, mit welchem sie den Anspruch der Versicherten auf eine IV-Rente verneinte (Urk. 7/36). Nachdem die Versicherte am 4. Dezember 2009 unter Einreichung eines Berichts der A.___ vom 9. MÃ¤rz 2009 (Urk. 7/42) gegen den Vorbescheid hatte Einwand erheben lassen (Urk. 7/39 und Urk. 7/43) und die Gutachter dazu sowie zu den im Rahmen des rechtlichen GehÃ¶rs von der Versicherten getÃ¤tigten weiteren Eingaben (vom 1. Juni 2010, Urk. 7/50, und vom 27. Juli 2010, Urk. 7/55) jeweils Stellung bezogen hatten (Urk. 7/48, Urk. 7/52 und Urk. 7/59), hielt die IV-Stelle mit VerfÃ¼gung vom 19. Januar 2011 daran fest, dass kein Anspruch auf eine Invalidenrente bestehe (Urk. 7/64 = Urk. 2).</w:t>
      </w:r>
    </w:p>
    <w:p>
      <w:r>
        <w:rPr>
          <w:b/>
        </w:rPr>
        <w:t>E. 2</w:t>
      </w:r>
    </w:p>
    <w:p>
      <w:r>
        <w:t>Dagegen lÃ¤sst die Versicherte hierorts mit Eingabe vom 21. Februar 2011 (Urk. 1) Beschwerde erheben mit den Rechtsbegehren, es sei die VerfÃ¼gung der Beschwerdegegnerin vom 19. Januar 2011 aufzuheben (1.), es sei der medizinische Sachverhalt rechtsgenÃ¼gend abzuklÃ¤ren und danach der BeschwerdefÃ¼hrerin die gesetzlichen Leistungen zuzusprechen (2.), unter Kosten- und EntschÃ¤digungsfolgen (3.,Â  Urk. 1 S. 2). Die IV-Stelle beantragte mit Vernehmlassung vom 31. MÃ¤rz 2011 die Abweisung der Beschwerde (Urk. 6), was der Versicherten am 1. April 2011 zur Kenntnis gebracht wurde (Urk. 8).</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2.Â Â Â Â Â Â</w:t>
      </w:r>
    </w:p>
    <w:p>
      <w:r>
        <w:t>2.1Â Â Â Â  Die Verwaltung hatte die angefochtene VerfÃ¼gung im Wesentlichen damit begrÃ¼ndet, dass in der bisherigen TÃ¤tigkeit als Produktionsmitarbeiterin seit dem 6. November 2007 eine ArbeitsfÃ¤higkeit von 80 % und ab 24. Juli 2009 eine solche von 75 % bestehe. Die EinschrÃ¤nkung liege damit bei 20 % bzw. 25 %. FÃ¼r eine angepasste TÃ¤tigkeit sei ab dem 6. November 2007 eine ArbeitsfÃ¤higkeit von 100 % ausgewiesen. Da die ArbeitsunfÃ¤higkeit unter 40 % liege, begrÃ¼nde dies keinen Anspruch auf eine Invalidenrente, woran auch der nachgereichte Bericht der A.___ nichts zu Ã¤ndern vermÃ¶ge (Urk. 2).</w:t>
      </w:r>
    </w:p>
    <w:p>
      <w:r>
        <w:t>2.2Â Â Â Â  Dagegen lÃ¤sst die Versicherte im Wesentlichen geltend machen, dass sie in einem geringeren Umfang arbeitsfÃ¤hig sei. Da widersprÃ¼chliche Ã¤rztliche Angaben bezÃ¼glich der RestarbeitsfÃ¤higkeit vorlÃ¤gen und wesentlich die LeistungsfÃ¤higkeit der Versicherten beeinflussende Krankheiten nicht die erforderliche BerÃ¼cksichtigung erhalten hÃ¤tten, sei der medizinische Sachverhalt ungenÃ¼gend abgeklÃ¤rt (Urk. 1).</w:t>
      </w:r>
    </w:p>
    <w:p>
      <w:r>
        <w:rPr>
          <w:b/>
        </w:rPr>
        <w:t>E. 3</w:t>
      </w:r>
    </w:p>
    <w:p>
      <w:r>
        <w:t>Leichte bis mittelgradige depressive Episode mit somatischem Syndrom</w:t>
      </w:r>
    </w:p>
    <w:p>
      <w:r>
        <w:t>Â Â Â Â Â Â Â Â  Die verantwortlich zeichnenden Ãrztinnen fÃ¼hrten im Wesentlichen aus, bei Eintritt habe die Versicherte Ã¼ber Schulterschmerzen beidseits berichtet, welche 2007 begonnen hÃ¤tten und in alle Finger ausstrahlten. HÃ¤ufig kÃ¤me es zu KribbelparÃ¤sthesien in den Fingern. Mittlerweile trete auch eine Schmerzausstrahlung in den Nacken auf, zusÃ¤tzlich bestÃ¼nden Schmerzen im Bereich der LWS mit Schmerzausstrahlung ins linke Bein. Aufgrund der seit langem bestehenden Schmerzproblematik sei die Versicherte in das Schmerzprogramm aufgenommen worden. Im multimodalen Therapieprogramm sei der therapeutische Schwerpunkt auf die Verbesserung der Schmerzverarbeitung, unter anderem durch Erlernung eines Entspannungsverfahrens, sowie auf die muskulÃ¤re KrÃ¤ftigung und Detonisation gelegt worden. Es sei im Verlauf zu einer Verbesserung der Beweglichkeit gekommen, jedoch nicht zu einer Modulation der SchmerzintensitÃ¤t. Mit der Patientin sei eine schmerzdistanzierende Therapie mit Cymbalta diskutiert worden, womit diese einverstanden gewesen sei. Aus rheumatologischer Sicht bestehe formal eine ArbeitsfÃ¤higkeit von 50 % fÃ¼r leichte bis mittelschwere wechselbelastende TÃ¤tigkeiten (Urk. 7/42).</w:t>
      </w:r>
    </w:p>
    <w:p>
      <w:r>
        <w:rPr>
          <w:b/>
        </w:rPr>
        <w:t>E. 3.2</w:t>
      </w:r>
    </w:p>
    <w:p>
      <w:r>
        <w:t>Dr. med. C.___, behandelnde FachÃ¤rztin FMH fÃ¼r physikalische Medizin und Rehabilitation, spez. Rheumatologie, erhob in ihrem Bericht an die IV-Stelle vom 1. Dezember 2008 folgende Diagnosen mit Auswirkung auf die ArbeitsfÃ¤higkeit:</w:t>
      </w:r>
    </w:p>
    <w:p>
      <w:r>
        <w:t>- Schulter-Armsyndrom rechtsbetont mit/bei</w:t>
      </w:r>
    </w:p>
    <w:p>
      <w:r>
        <w:t>- PHS tendopathica rechts</w:t>
      </w:r>
    </w:p>
    <w:p>
      <w:r>
        <w:t>- Zervikothorakospondylogenes Syndrom rechtsbetont mit Verdacht auf InstabilitÃ¤t C3/4</w:t>
      </w:r>
    </w:p>
    <w:p>
      <w:r>
        <w:t>- Dysfunktion C5/6 (mediane Diskushernie HWK 4/5 und HWK 5/6 5.3.08)</w:t>
      </w:r>
    </w:p>
    <w:p>
      <w:r>
        <w:t>- Epikondylopathia humeri radialis und ulnaris beidseits</w:t>
      </w:r>
    </w:p>
    <w:p>
      <w:r>
        <w:t>- DD:- seronegative Arthopathie (Psoriasis sine Psoriasis) Szinti vom 25.6.08)</w:t>
      </w:r>
    </w:p>
    <w:p>
      <w:r>
        <w:t>- Myofasziales Schmerzsyndrom, 13 von 18 mÃ¶glichen Tenderpoints positiv, Weichteilproblematik</w:t>
      </w:r>
    </w:p>
    <w:p>
      <w:r>
        <w:t>- Psychosomatische Komponente</w:t>
      </w:r>
    </w:p>
    <w:p>
      <w:r>
        <w:t>- Lumbospondylogenes Syndrom linksbetont mit/bei</w:t>
      </w:r>
    </w:p>
    <w:p>
      <w:r>
        <w:t>- WS-FF: S-fÃ¶rmige Skoliose</w:t>
      </w:r>
    </w:p>
    <w:p>
      <w:r>
        <w:t>- WS-FH: SIG FunktionsstÃ¶rung rechts, muskulÃ¤re Dysbalance</w:t>
      </w:r>
    </w:p>
    <w:p>
      <w:r>
        <w:t>- Thorakospondylogenes Syndrom beidseits mit</w:t>
      </w:r>
    </w:p>
    <w:p>
      <w:r>
        <w:t>- Dysfunktion der mittleren BWS</w:t>
      </w:r>
    </w:p>
    <w:p>
      <w:r>
        <w:t>- Anteriore Knieschmerzen beidseits bei</w:t>
      </w:r>
    </w:p>
    <w:p>
      <w:r>
        <w:t>- MÃ¶glich beginnender Arthrose</w:t>
      </w:r>
    </w:p>
    <w:p>
      <w:r>
        <w:t>- MuskulÃ¤rer Dysbalance</w:t>
      </w:r>
    </w:p>
    <w:p>
      <w:r>
        <w:t>- Hypothyreose bei</w:t>
      </w:r>
    </w:p>
    <w:p>
      <w:r>
        <w:t>- Status nach subtotaler Thyreoidektomie beidseits 1997</w:t>
      </w:r>
    </w:p>
    <w:p>
      <w:r>
        <w:t>Â Â Â Â Â Â Â Â  Dr. C.___ gab zur ArbeitsfÃ¤higkeit im Wesentlichen an, seit November 2007 bestehe eine 100%ige ArbeitsunfÃ¤higkeit in der zuletzt ausgeÃ¼bten TÃ¤tigkeit. Die Prognose sei ungewiss, es sei eine stationÃ¤re intensive Rehabilitation geplant, der weitere Verlauf werde zeigen, ob dadurch eine Besserung des Gesundheitszustandes erreicht werden und damit die ArbeitsfÃ¤higkeit Ã¼ber 25 % - mÃ¶glicherweise 50 % gesteigert werden kÃ¶nne (Urk. 7/23).</w:t>
      </w:r>
    </w:p>
    <w:p>
      <w:r>
        <w:rPr>
          <w:b/>
        </w:rPr>
        <w:t>E. 3.3</w:t>
      </w:r>
    </w:p>
    <w:p>
      <w:r>
        <w:t>Im Bericht der A.___, Fachklinik fÃ¼r Rehabilitation, Rheumatologie und Osteoporose vom 9. MÃ¤rz 2009, wo sich die Versicherte vom 5. Februar bis zum 3. MÃ¤rz 2009 zur stationÃ¤ren Rehabilitation aufgehalten hatte, stellten die fÃ¼r den Bericht verantwortlich zeichnenden Ãrztinnen folgende Diagnosen:</w:t>
      </w:r>
    </w:p>
    <w:p>
      <w:r>
        <w:t>- 1. Generalisiertes Schmerzsyndrom rechtsbetont, DD: Periarthropathia humeroscapularis tendopathica rechts</w:t>
      </w:r>
    </w:p>
    <w:p>
      <w:r>
        <w:t>- Mediane Diskushernie HWK4/5 und HWK5/6 ohne Nervenwurzelkompression 5.3.2008,</w:t>
      </w:r>
    </w:p>
    <w:p>
      <w:r>
        <w:t>- Epicondylopathia humeri radialis und ulnaris beidseits</w:t>
      </w:r>
    </w:p>
    <w:p>
      <w:r>
        <w:t>- Lumbospondylogenes Syndrom linksbetont mit/bei</w:t>
      </w:r>
    </w:p>
    <w:p>
      <w:r>
        <w:t>- WirbelsÃ¤ulenfehlform: S-fÃ¶rmige Skoliose</w:t>
      </w:r>
    </w:p>
    <w:p>
      <w:r>
        <w:t>- WirbelsÃ¤ulenfehlhaltung: SIG-FunktionsstÃ¶rung rechts, muskulÃ¤re Dysbalance</w:t>
      </w:r>
    </w:p>
    <w:p>
      <w:r>
        <w:t>- Thorakospondylogenes Syndrom beidseits mit</w:t>
      </w:r>
    </w:p>
    <w:p>
      <w:r>
        <w:t>- Dysfunktion der mittleren BWS</w:t>
      </w:r>
    </w:p>
    <w:p>
      <w:r>
        <w:t>- Gonalgien beidseits bei</w:t>
      </w:r>
    </w:p>
    <w:p>
      <w:r>
        <w:t>- mÃ¶glich beginnender Arthrose</w:t>
      </w:r>
    </w:p>
    <w:p>
      <w:r>
        <w:t>- muskulÃ¤rer Dysbalance</w:t>
      </w:r>
    </w:p>
    <w:p>
      <w:r>
        <w:t>- 2. Hypothyreose bei</w:t>
      </w:r>
    </w:p>
    <w:p>
      <w:r>
        <w:t>- Status nach subtotaler Thyreoidektomie beidseits 1997</w:t>
      </w:r>
    </w:p>
    <w:p>
      <w:r>
        <w:t>-</w:t>
      </w:r>
    </w:p>
    <w:p>
      <w:r>
        <w:rPr>
          <w:b/>
        </w:rPr>
        <w:t>E. 3.4</w:t>
      </w:r>
    </w:p>
    <w:p>
      <w:r>
        <w:t>In ihrem Gutachten vom 5. August 2009 erhoben die fÃ¼r das Gutachten der Z.___ verantwortlich zeichnenden Ãrzte Dr. med. D.___, Facharzt FMH fÃ¼r OrthopÃ¤dische Chirurgie und Traumatologie des Bewegungsapparates, sowie Dr. med. E.___, Facharzt fÃ¼r Psychiatrie und Psychotherapie, folgende Diagnosen mit Auswirkung auf die ArbeitsfÃ¤higkeit (Urk. 7/31 S.22):</w:t>
      </w:r>
    </w:p>
    <w:p>
      <w:r>
        <w:t>- Epicondylopathia medialis und lateralis rechts und links</w:t>
      </w:r>
    </w:p>
    <w:p>
      <w:r>
        <w:t>- Discushernie L4/5 mit Duralsackkompression und mÃ¤ssige Spondylarthrose L4-S1</w:t>
      </w:r>
    </w:p>
    <w:p>
      <w:r>
        <w:t>- Adipositas</w:t>
      </w:r>
    </w:p>
    <w:p>
      <w:r>
        <w:t>- Neurasthenie bestehend seit ca 2007, ICD-F48.0</w:t>
      </w:r>
    </w:p>
    <w:p>
      <w:r>
        <w:t>- Anhaltende somatoforme SchmerzstÃ¶rung, bestehend seit 2007, ICD-F45.4</w:t>
      </w:r>
    </w:p>
    <w:p>
      <w:r>
        <w:t>Â Â Â Â Â Â Â Â  Als ohne Auswirkung auf die ArbeitsfÃ¤higkeit diagnostizierten sie eine Cervikobrachialgie beidseits, leichte laterale OSG-BandinstabilitÃ¤t links sowie einen Status nach Thyreoidektomie (Urk. 7/31 S. 22).</w:t>
      </w:r>
    </w:p>
    <w:p>
      <w:r>
        <w:t>Â Â Â Â Â Â Â Â  Die Gutachter fÃ¼hrten in ihrer interdisziplinÃ¤ren Zusammenfassung und Beurteilung im Wesentlichen aus, die Versicherte leide seit 2007 an therapieresistenten Nackenschmerzen mit Ausstrahlung in die BWS, in beide Schultern sowie an Schmerzen am Ellbogen medial und lateral rechts und links, und an lumbalen Schmerzen, die sich rechts stÃ¤rker als links ins Kniegelenk fortsetzten. Da die Versicherte eine tiefe Schmerzschwelle aufweise, seien die bei der Untersuchung erhobenen Befunde nur eingeschrÃ¤nkt verwendbar. Die Nackenschmerzen kÃ¶nnten bei normalem radiologischen Befund nicht nachvollzogen werden und auch die von der Rheumatologin beschriebene mediane Diskushernie C4/5 und C5/6 kÃ¶nne im jetzigen MRI nicht mehr nachgewiesen werden. Die Ellbogenschmerzen seien als Muskelansatztendinose zu interpretieren, wobei sie nicht dem typischen Bild eines Golf- oder Tennisellbogen entsprÃ¤chen. Die lumbalen Schmerzen und die abnormen Untersuchungsbefunde der LWS kÃ¶nnten zumindest teilweise auf die im MRI dargestellte Diskushernie L4/5 und mÃ¤ssige Spondylarthrose L4-S1 zurÃ¼ckgefÃ¼hrt werden, wobei die Prognose angesichts des gleichzeitigen Ãbergewichts ungÃ¼nstig sei.</w:t>
      </w:r>
    </w:p>
    <w:p>
      <w:r>
        <w:t>Â Â Â Â Â Â Â Â  Aus psychiatrischer Sicht habe die Versicherte seit 2007 im Rahmen einer chronischen Schmerzsymptomatik ein neurasthenisches Beschwerdebild entwickelt. Nachdem sich im Rahmen der chronischen Schmerzsymptomatik Hinweise fÃ¼r eine Somatisierung mit demonstrativen Verhaltensweisen erkennen liessen, kÃ¶nne eine anhaltende somatoforme SchmerzstÃ¶rung angenommen werden. Zumal aus psychiatrischer Sicht neben den neurasthenischen Beschwerden mit vermehrter MÃ¼digkeit, kÃ¶rperlichem SchwÃ¤chegefÃ¼hl und leichten Stimmungsschwankungen keine wesentliche psychische StÃ¶rung zu erheben sei, mÃ¼sste die Versicherte imstande sein, die Beschwerden, sofern sie nicht kÃ¶rperlich begrÃ¼ndbar seien, mit einer zumutbaren Willensanstrengung zu Ã¼berwinden.</w:t>
      </w:r>
    </w:p>
    <w:p>
      <w:r>
        <w:t>Â Â Â Â Â Â Â Â  Zur ArbeitsfÃ¤higkeit fÃ¼hrten die Gutachter aus, anlÃ¤sslich der gemeinsamen orthopÃ¤dischen-psychiatrischen Beurteilung vom 24. Juli 2009 sei die ArbeitsfÃ¤higkeit in bisheriger TÃ¤tigkeit bei voller StundenprÃ¤senz seit 2007 auf 80 % festgelegt worden, da die emotionale Belastbarkeit, die geistige FlexibilitÃ¤t und das DurchhaltevermÃ¶gen leicht beeintrÃ¤chtigt seien. Seit dem Zeitpunkt der Begutachtung betrage die ArbeitsfÃ¤higkeit in bisheriger TÃ¤tigkeit bei voller StundenprÃ¤senz 75 %, da aufgrund der Epicondylopathie medial und lateral am Ellbogen rechts und links sowie der Diskushernie L4/5 und der mÃ¤ssigen Spondylarthrose L4-S1 keine vollstÃ¤ndige ArbeitsfÃ¤higkeit mehr zugemutet werden kÃ¶nne. Adaptierte TÃ¤tigkeiten kÃ¶nnten vollumfÃ¤nglich zugemutet werden. Dabei sollte es sich um TÃ¤tigkeiten ohne erhÃ¶hte emotionale Belastung, ohne erhÃ¶hten Zeitdruck, ohne erforderliche Ã¼berdurchschnittliche KonzentrationsfÃ¤higkeit und Dauerbelastung handeln, die abwechslungsweise sitzend und stehend in temperierten RÃ¤umen ausgefÃ¼hrt werden kÃ¶nnen, ohne dass dabei hÃ¤ufig inklinierte und reklinierte sowie rotierte KÃ¶rperhaltungen eingenommen werden mÃ¼ssten und nicht GegenstÃ¤nde Ã¼ber 5 kg gehoben oder getragen werden mÃ¼ssten und die nicht mit Kraftanwendung der Arme verbunden seien (Urk. 7/31, insbes. Â Â Â S. 22 f.). Diese TÃ¤tigkeiten seien ab 2007 im genannten Umfang zumutbar (vgl. ergÃ¤nzende Stellungnahme vom 10. Februar 2010; Urk. 7/48). Daran hielten die Gutachter in ihren ergÃ¤nzenden Stellungnahmen vom 8. bzw. 10. Februar 2010 (Urk. 7/48), vom 24. Juni 2010 (Urk. 7/52) sowie vom 19. Oktober 2010 (Urk. 7/59) fest.</w:t>
      </w:r>
    </w:p>
    <w:p>
      <w:r>
        <w:rPr>
          <w:b/>
        </w:rPr>
        <w:t>E. 4</w:t>
      </w:r>
    </w:p>
    <w:p>
      <w:r>
        <w:t>4.1Â Â Â Â  Das bidisziplinÃ¤re Gutachten der Z.___ beruht auf allseitigen Untersuchungen der Versicherten vom 3. Juni 2009 einschliesslich zahlreicher eigens hierzu veranlasster RÃ¶ntgenbilder und MRI (Urk. 7/31 S. 5f.). Es berÃ¼cksichtigt die von der Versicherten geklagten Beschwerden (Urk. 7/31 S. 3f.), ist in Kenntnis der Vorakten (Anamnese) abgegeben worden beziehungsweise hat - was den von der Versicherten nachtrÃ¤glich eingereichten Bericht der A.___ vom 9. MÃ¤rz 2009 betrifft - dazu ergÃ¤nzend Stellung genommen (Urk. 7/31 S. 2 f. und Urk. 7/ 48). Die Beurteilung der medizinischen Situation leuchtet ein und die Schlussfolgerungen sind begrÃ¼ndet. Zudem setzten sich die Gutachter im Gutachten wie auch in ihren ergÃ¤nzenden Stellungnahmen nachvollziehbar mit abweichenden Auffassungen der behandelnden Ãrzte auseinander. Das Gutachten (einschliesslich der ergÃ¤nzenden Stellungnahmen) erfÃ¼llt damit die von der Rechtsprechung an Ã¤rztliche Berichte und Gutachten gestellten Anforderungen (BGE 125 V 352 E. 3a), weshalb - mit untenstehender ErgÃ¤nzung (E. 4.4.) - darauf abgestellt werden kann.</w:t>
      </w:r>
    </w:p>
    <w:p>
      <w:r>
        <w:t>4.2Â Â Â Â  Soweit die Versicherte in somatischer Hinsicht dagegen vorbringen lÃ¤sst, dass im Bericht der A.___ - anders als im Gutachten der Z.___ - namentlich bezÃ¼glich der cervikalen - und der Schulterproblematik abweichende und mit denjenigen von Dr. C.___ Ã¼bereinstimmende Diagnosen gestellt worden seien (Urk. 1 S. 5), vermag dies die Beweiskraft des Gutachtens nicht in Frage zu stellen. So stÃ¼tzten sich die verantwortlichen Ãrztinnen der A.___ darin (wie schon Dr. C.___) auf ein RÃ¶ntgenbild aus dem Vorjahr (vom MÃ¤rz 2008), wÃ¤hrend das Gutachten der Z.___ auf klinischen und aktuellen bildgebenden Untersuchungen (vom Juni und Juli 2009) beruht, welche namentlich im Bereich der HalswirbelsÃ¤ule und der Schultern keine auffÃ¤lligen Befunde beziehungsweise keine Diskushernien (mehr) ergaben (Urk. 7/31 S. 5 f.). Dass die behandelnde Rheumatologin bei allfÃ¤llig gleichgebliebenem Zustand nach erfolgter Rehabilitation bezÃ¼glich der von ihr gestellten Differentialdiagnose noch weitere AbklÃ¤rungen ins Auge fasste, wie die BeschwerdefÃ¼hrerin vorbringen lÃ¤sst (Urk. 1 S. 5), vermag den Beweiswert ebenfalls nicht zu schmÃ¤lern, ergibt sich doch aufgrund der Akten, dass die Ãrztinnen der auf Rehabilitation und Rheumatologie spezialisierten Fachklinik A.___ keine diesbezÃ¼glichen weiteren AbklÃ¤rungen als erforderlich erachteten beziehungsweise empfahlen (vgl. Urk. 7/42 S. 2: Prozedere). Ebenso wenig Ã¼berzeugt die Beanstandung der Versicherten, die Knieschmerzen hÃ¤tten zu Unrecht keine BerÃ¼cksichtigung gefunden und hÃ¤tten nicht nur deshalb ausser Acht gelassen werden dÃ¼rfen, weil sie anlÃ¤sslich der Begutachtung nicht im Vordergrund standen, was umso mehr gelte, als die Begutachtung kurz nach dem Rehaaufenthalt stattgefunden habe und daher nachhaltige Aussagen zu diesem Zeitpunkt kaum mÃ¶glich gewesen seien (Urk. 1 S. 6 und 7). Denn auch aus dem eingereichten Bericht der A.___ ist nicht ersichtlich, dass bei Eintritt in diese Fachklinik von der Versicherten Knieschmerzen als (arbeits-)relevantes gesundheitliches Problem bezeichnet worden wÃ¤re (Urk. 7/42 S. 2). Dass der Klinikaufenthalt eine (nur) momentane Verbesserung gebracht habe und der wirkliche Gesundheitszustand im Begutachtungszeitpunkt dadurch noch ÂverfÃ¤lschtÂ (Urk. 1 S. 7) gewesen sei, ist dabei nicht anzunehmen, lag der (vierwÃ¶chige) Aufenthalt bei der Begutachtung doch immerhin drei Monate zurÃ¼ck. Im Ãbrigen wurde wÃ¤hrend des Aufenthalts offenbar keine entscheidende Verbesserung des Gesundheitszustandes erreicht, da dem entsprechenden Bericht zu entnehmen ist, es sei (zwar) zu einer Verbesserung der Beweglichkeit, jedoch nicht zu einer Modulation der SchmerzintensitÃ¤t gekommen (Urk. 7/42).</w:t>
      </w:r>
    </w:p>
    <w:p>
      <w:r>
        <w:t>Â Â Â Â Â Â Â Â  In psychiatrischer Hinsicht wird geltend gemacht, bei psychischen Erkrankungen sei nicht in jedem Fall auf das unabhÃ¤ngige Gutachten abzustellen, sondern im Einzelfall sei es mÃ¶glich, dass die Berichte derjenigen Ãrzte, welche die Versicherte bereits lÃ¤ngere Zeit behandelten, ein umfassenderes Bild des Gesundheitszustandes zu vermitteln vermÃ¶chten (Urk. 1 S. 7). Doch ist in diesem Zusammenhang festzuhalten, dass die BeschwerdefÃ¼hrerin zu keinem Zeitpunkt wegen psychischer Schwierigkeiten in psychiatrisch-fachÃ¤rztlicher Behandlung stand. Sodann berichtete sie anlÃ¤sslich der psychiatrischen Begutachtung zwar Ã¼ber eine wegen der Schmerzen Ã¶fters vorkommende Traurigkeit, erschwerte Konzentration und Vergesslichkeit (wegen der Schmerzen) sowie vorkommende MÃ¼digkeit (infolge SchlafstÃ¶rungen), jedoch nicht Ã¼ber weitere psychische Schwierigkeiten (Urk. 7/31 S. 14 und 32). Weiter finden sich auch in den Ã¼brigen - nicht psychiatrisch-fachÃ¤rztlichen - medizinischen Berichten, abgesehen von (ungenauen) Hinweisen auf eine Âzunehmende depressive EntwicklungÂ (Dr. B.___, Urk. 7/15) beziehungsweise eine Âdepressive ReaktionÂ (Dr. C.___, Urk. 7/23 S. 9) keine Hinweise auf beziehungsweise psychopathologische Symptome fÃ¼r eine von den im Gutachten gestellten Diagnosen abweichende psychiatrische Problematik. Dies gilt insbesondere auch fÃ¼r den Bericht der A.___, in welchem zwar die Diagnose einer leichten bis mittelgradigen depressiven Episode mit somatischen Syndrom erhoben wurde, aber die Abgabe von Antidepressiva (Cymbalta) einzig zur Schmerzdistanzierung diskutiert worden war (Urk. 7/42 S. 2). Im Ãbrigen ist aus letzterem Bericht auch nicht ersichtlich, ob diese (psychiatrische) Diagnose Ã¼berhaupt von einem Facharzt der Psychiatrie gestellt worden ist. Vor diesem Hintergrund sowie auch im Lichte der von der Versicherten geklagten Beschwerden sind die im Gutachten erhobenen psychiatrischen Diagnosen nicht in Frage zu stellen.</w:t>
      </w:r>
    </w:p>
    <w:p>
      <w:r>
        <w:t>4.3Â Â Â Â  Insgesamt ist daher festzustellen, dass die von den Experten des Z.___ erhobenen Diagnosen nachvollziehbar sind. GestÃ¼tzt auf diese leuchtet auch die EinschÃ¤tzung ein, wonach die Versicherte ab dem Gutachtenszeitpunkt in der angestammten TÃ¤tigkeit (aus somatischen GrÃ¼nden) zu 75 % und in einer angepassten TÃ¤tigkeit vollstÃ¤ndig arbeitsfÃ¤hig ist. Dies auch daher, als den erhobenen psychiatrischen Befunden nach der Rechtsprechung nur bei Vorliegen besonderer UmstÃ¤nde - der Unzumutbarkeit der Ãberwindung der Folgen der Erkrankungen - invalidisierender Charakter zukommt (vgl. im Einzelnen fÃ¼r die somatoforme SchmerzstÃ¶rung: BGE 130 V 352 und analog fÃ¼r die Neurasthenie: Urteile 9C_662/2009 vom 17. August 2010 E. 2.3; 9C_98/2010 vom 28. April 2010 E. 2.2.2 und I 70/07 vom 14. April 2008 E. 5), was vorliegend jedoch nicht bejaht werden kann: So ist keine psychische KomorbiditÃ¤t von erheblicher Schwere, AusprÃ¤gung und Dauer gegeben, was im Ãbrigen selbst auf die im Bericht der A.___ diagnostizierte leichte bis mittelgradige depressive Episode mit somatischem Syndrom zutrÃ¤fe, wenn sie als selbstÃ¤ndiges, von der somatoformen SchmerzstÃ¶rung und der Neurasthenie verselbstÃ¤ndigtes Leiden anzusehen wÃ¤re. Alsdann liegt nach Lage der Akten kein sozialer RÃ¼ckzug in allen Belangen des Lebens vor (vgl. Schilderungen der Versicherten zum Tagesablauf anlÃ¤sslich der psychiatrischen Begutachtung, Urk. 7/31 S. 16); ebensowenig ist ein verfestigter, therapeutisch nicht mehr beeinflussbarer innerseelischer Verlauf einer an sich missglÃ¼ckten, psychisch aber entlastenden KonfliktbewÃ¤ltigung (primÃ¤rer Krankheitsgewinn, "Flucht in die Krankheit") erkennbar. Vom Scheitern einer konsequent durchgefÃ¼hrten ambulanten oder stationÃ¤ren Behandlung (auch mit unterschiedlichem therapeutischen Ansatz) trotz kooperativer Haltung der versicherten Person kann ebensowenig gesprochen werden, zumal - wie sich aus den Empfehlungen im Bericht der A.___ sowie auch der begutachtenden Experten ergibt - verschiedene BehandlungsmÃ¶glichkeiten und medizinische Massnahmen (noch) nicht ausgeschÃ¶pft sind (vgl. Urk. 7/31 S. 23, Urk. 7/42 S. 2). Zwar liegen gewisse chronische kÃ¶rperliche Begleiterkrankungen vor und es ist ein mehrjÃ¤hriger, chronifizierter Krankheitsverlauf mit unverÃ¤nderter oder progredienter Symptomatik ohne lÃ¤ngerdauernde RÃ¼ckbildung im VerfÃ¼gungszeitpunkt allenfalls im Ansatz gegeben. Doch erlauben - wie auch der psychiatrische Experte im Ergebnis dafÃ¼r hielt (vgl. 7/48 S. 4) - diese massgeblichen Kriterien, von denen (hÃ¶chstens) zwei erfÃ¼llt sind, in ihrer Gesamtheit nicht den Schluss, die willentliche Ãberwindung der Beschwerden sei der Versicherten ausnahmsweise unzumutbar.</w:t>
      </w:r>
    </w:p>
    <w:p>
      <w:r>
        <w:t>Â Â Â Â Â Â Â Â  Ãberzeugt jedoch die EinschÃ¤tzung, wonach die Versicherte ab dem Gutachtenszeitpunkt in der angestammten TÃ¤tigkeit (aus somatischen GrÃ¼nden) zu 75 % und in einer behinderungsangepassten leichten TÃ¤tigkeit vollstÃ¤ndig arbeitsfÃ¤hig ist, und hat sich der Gesundheitszustand der Versicherten nach deren eigenen Angaben seit 2007 bis zum Begutachtungszeitpunkt gesamthaft eher verschlechtert beziehungsweise jedenfalls nicht verbessert (vgl. Angaben der Versicherten anlÃ¤sslich der Begutachtung, Urk. 7/31 S. 3 f.), kann im hier massgeblichen Beurteilungszeitraum auch vor dem Begutachtungszeitpunkt von einer (mindestens) ebensolchen ArbeitsfÃ¤higkeit ausgegangen werden. Dass die Versicherte von ihren behandelnden Ãrzten als in deutlich geringerem Masse arbeitsfÃ¤hig erachtet wird, vermag die EinschÃ¤tzung der Gutachter nicht in Zweifel zu ziehen, ist doch der Erfahrungstatsache Rechnung zu tragen, dass HausÃ¤rzte und auch behandelnde SpezialÃ¤rzte mitunter im Hinblick auf ihre auftragsrechtliche Vertrauensstellung im Zweifelsfall eher zu Gunsten ihrer Patienten aussagen (BGE 125 V 351 E. 3a/cc S. 353 mit weiteren Hinweisen; vgl. auch betreffend behandelnde SpezialÃ¤rzte Urteil des Bundesgerichts vom 31. Mai 2012, 8C_185/2012, E. 2).</w:t>
      </w:r>
    </w:p>
    <w:p>
      <w:r>
        <w:t>4.4Â Â Â Â  Nach dem Gesagten ist mit dem im Sozialversicherungsrecht massgebenden Beweisgrad der Ã¼berwiegenden Wahrscheinlichkeit erstellt, dass die ArbeitsfÃ¤higkeit der BeschwerdefÃ¼hrerin seit 2007 bis zum Zeitpunkt des Erlasses des angefochtenen Entscheids, welcher rechtsprechungsgemÃ¤ss die Grenze der ÃberprÃ¼fungsbefugnis bildet (vgl. etwa BGE 129 V 356 E. 1, 129 V 169 E. 1, 129 V 4 E. 1.2, je mit Hinweisen), in ihrer angestammten TÃ¤tigkeit 75 % und in einer leichten, leidensangepassten TÃ¤tigkeit 100 % betragen hat. Bei dieser Sachlage besteht, wie die IV-Stelle in der angefochtenen VerfÃ¼gung zu Recht dafÃ¼r hielt, weder die fÃ¼r den Rentenanspruch vorausgesetzte ArbeitsunfÃ¤higkeit (Art. 28 Abs. 1 lit. b IVG) noch die entsprechende Â Erwerbseinbusse (Art. 28 Abs. 1 lit. c IVG): Da die Versicherte, welche zuletzt eine (nicht Ã¼berdurchschnittlich entschÃ¤digte) HilfsarbeitertÃ¤tigkeit ausgeÃ¼bt hatte, jedenfalls in einer anderen, leidensangepassten TÃ¤tigkeit vollstÃ¤ndig arbeitsfÃ¤hig ist, wÃ¼rde sie jedenfalls auch unter BerÃ¼cksichtigung eines angemessenen Leidensabzuges (von theoretisch maximal 25 %) keinen rentenbegrÃ¼ndenden InvaliditÃ¤tsgrad von 40 % erreichen, weshalb die Verwaltung zu Recht auf die Vornahme eines Einkommensvergleichs verzichtet hat.</w:t>
      </w:r>
    </w:p>
    <w:p>
      <w:r>
        <w:t>4.5Â Â Â Â  Die angefochtene VerfÃ¼gung, mit welcher ein Anspruch auf eine Invalidenrente verneint wird, ist daher nicht zu beanstanden, und die dagegen gerichtete Beschwerde abzuweisen.</w:t>
      </w:r>
    </w:p>
    <w:p>
      <w:r>
        <w:t>Â Â Â Â Â Â Â Â</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