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IV.2011.00203 vom 22. November 2012</w:t>
      </w:r>
    </w:p>
    <w:p>
      <w:r>
        <w:t>ZH Sozialversicherungsgericht, 2012-11-22, DE</w:t>
      </w:r>
    </w:p>
    <w:p>
      <w:r>
        <w:rPr>
          <w:b/>
        </w:rPr>
        <w:t xml:space="preserve">Quelle: </w:t>
      </w:r>
      <w:r>
        <w:t>https://mcp.opencaselaw.ch/entscheid/zh_sozialversicherungsgericht_IV.2011.00203</w:t>
      </w:r>
    </w:p>
    <w:p>
      <w:r>
        <w:t>FR: ZH_SOZIALVERSICHERUNGSGERICHT IV.2011.00203 du 22 novembre 2012</w:t>
      </w:r>
    </w:p>
    <w:p>
      <w:r>
        <w:t>IT: ZH_SOZIALVERSICHERUNGSGERICHT IV.2011.00203 del 22 novembre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der seit 1. Januar 2008 geltenden Fassung in Verbindung mit Art. 5 Abs. 1 IVG).</w:t>
      </w:r>
    </w:p>
    <w:p>
      <w:r>
        <w:t>1.2Â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194, 114 II 13 E.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194).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194 in fine; SVR 1994 IV Nr. 17 E. 4a, AHI 1997 S. 289 und 1996 S. 197 f. E. 1c).</w:t>
      </w:r>
    </w:p>
    <w:p>
      <w:r>
        <w:t>1.3Â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1.7Â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rPr>
          <w:b/>
        </w:rPr>
        <w:t>E. 2</w:t>
      </w:r>
    </w:p>
    <w:p>
      <w:r>
        <w:t>2.1Â Â Â Â  Im angefochtenen Entscheid wurde erwogen, die BeschwerdefÃ¼hrerin sei in ihrer ArbeitsfÃ¤higkeit seit 1. August 2007 erheblich eingeschrÃ¤nkt gewesen. Weiter wurde ausgefÃ¼hrt, ohne Gesundheitsschaden wÃ¤re die Versicherte weiterhin ihrer angestammten TÃ¤tigkeit als Serviceangestellte mit einem Pensum von 74 % nachgegangen und daneben im Aufgabenbereich Haushalt tÃ¤tig gewesen. Da ihr eine ErwerbstÃ¤tigkeit aus Ã¤rztlicher Sicht bis Oktober 2009 nicht zumutbar gewesen sei und bis Ende 2008 im Haushalt eine EinschrÃ¤nkung von 35 % bestanden habe, habe nach Ablauf der Wartezeit ein InvaliditÃ¤tsgrad von insgesamt 83 % resultiert. Ab 1. Januar 2009 habe keine EinschrÃ¤nkung im Haushalt mehr bestanden; entsprechend habe der InvaliditÃ¤tsgrad ab diesem Zeitpunkt entsprechend der gewichteten EinschrÃ¤nkung im Erwerbsbereich bloss noch 74 % betragen. In der Folge habe sich der Gesundheitszustand weiter verbessert. Ab der Begutachtung vom 13. Oktober 2009 sei der BeschwerdefÃ¼hrerin eine behinderungsangepasste TÃ¤tigkeit zu 50 % zumutbar; mit einer solchen TÃ¤tigkeit kÃ¶nne sie unter BerÃ¼cksichtigung eines leidensbedingten Abzugs von 15 % ein Einkommen von Fr. 22'079.-- erzielen. Bei einem Valideneinkommen von Fr. 35'419.-- resultiere eine Erwerbseinbusse von 38 %; dies entspreche einem gewichteten TeilinvaliditÃ¤tsgrad von 28,12 %. Da im Aufgabenbereich Haushalt keine EinschrÃ¤nkung mehr bestehe, betrage der gerundete GesamtinvaliditÃ¤tsgrad ab 13. Oktober 2009 nur noch 28 %. Die BeschwerdefÃ¼hrerin habe deshalb grundsÃ¤tzlich einen von 1. August 2008 bis Ende Januar 2010 (drei Monate nach Verbesserung des Gesundheitszustandes) befristeten Anspruch auf eine ganze Invalidenrente. Vom 23. September 2008 bis 21. August 2009 sei ein Arbeitstraining durchgefÃ¼hrt worden. WÃ¤hrend dieser Zeit habe die Versicherte Taggeldleistungen der Invalidenversicherung bezogen. Entsprechend bestehe von Oktober 2008 bis Juli 2009 kein Anspruch auf eine Invalidenrente; die Rentenbetreffnisse fÃ¼r die Monate September 2008 und Oktober 2009 seien mit den Taggeldern zu verrechnen (Urk. 2).</w:t>
      </w:r>
    </w:p>
    <w:p>
      <w:r>
        <w:t>2.2Â Â Â Â  DemgegenÃ¼ber macht die BeschwerdefÃ¼hrerin geltend, es treffe nicht zu, dass sie zu 50 % leistungsfÃ¤hig sei. Sie sei nach wie vor auf einen geschÃ¼tzten Arbeitsplatz angewiesen und daher nicht in der Lage, das der InvaliditÃ¤tsbemessung zugrundegelegte Invalideneinkommen zu erzielen. Weiter wird in der Beschwerde die Bemessung des Valideneinkommens und die Qualifikation als teilerwerbstÃ¤tige Hausfrau mit einem ausserhÃ¤uslichen Pensum von 74 % bemÃ¤ngelt (Urk. 1).</w:t>
      </w:r>
    </w:p>
    <w:p>
      <w:r>
        <w:rPr>
          <w:b/>
        </w:rPr>
        <w:t>E. 3.1</w:t>
      </w:r>
    </w:p>
    <w:p>
      <w:r>
        <w:t>3.1.1Â Â  Dr. med. B.___, Facharzt FMH Psychiatrie/Psychotherapie diagnostizierte in seinem Bericht vom 17. Juli 2008 eine seit Juli 2007 bestehende, teilremittierte PanikstÃ¶rung mit Agoraphobie (ICD-10 F40.01), einen Zustand nach lÃ¤ngerer depressiver Reaktion (F34.21) bei Partnerschaftsproblemen (Z63.0), einen Zustand nach Suizidversuch durch Medikamentenintoxikation April 2007 (Z91.5), eine selbstunsichere PersÃ¶nlichkeit (F60.6) sowie eine sekundÃ¤re AlkoholabhÃ¤ngigkeit, gegenwÃ¤rtig abstinent (F10.20). Er fÃ¼hrte weiter aus, unter psychiatrisch-psychotherapeutischer Behandlung mit wÃ¶chentlichen Konsultationen inklusive PaargesprÃ¤chen und einer Medikation mit Citalopram habe sich der Zustand der Patientin in den letzten Monaten zunehmend stabilisiert. In den nÃ¤chsten Monaten sei eine weitgehende Wiederherstellung der ArbeitsfÃ¤higkeit wahrscheinlich, wobei aus psychiatrischer Sicht ein schrittweiser Wiedereinstieg wichtig sei, um eine Ãberlastung und daraus resultierende RÃ¼ckfÃ¤lle zu vermeiden. Er hielt sodann dafÃ¼r, dass ab sofort ein Arbeitsversuch mit einem Pensum von maximal 50 % indiziert sei (Urk. 9/8).</w:t>
      </w:r>
    </w:p>
    <w:p>
      <w:r>
        <w:t>3.1.2Â Â  Die Berufsberaterin der IV-Stelle kam aufgrund des ErstgesprÃ¤chs vom 22. August 2008 mit der BeschwerdefÃ¼hrerin zum Schluss, dass ein Umstieg in die Pflege zum damaligen Zeitpunkt ungÃ¼nstig sei, da der gesundheitliche Zustand noch nicht stabil und die psychische Belastung in einer PflegetÃ¤tigkeit vermutlich grÃ¶sser sei. Aufgrund der SelbsteinschÃ¤tzung der Versicherten und des im GesprÃ¤ch gewonnenen Eindrucks seien sehr niederschwellige Integrationsmassnahmen nicht notwendig. Vielmehr scheine eine berufliche AbklÃ¤rung in einem geschÃ¼tzten Rahmen angezeigt; eine solche sei zunÃ¤chst mit einem Pensum von 50 % mit dem Versuch einer Steigerung durchzufÃ¼hren (Urk. 9/16).</w:t>
      </w:r>
    </w:p>
    <w:p>
      <w:r>
        <w:t>3.1.3Â Â  Die Verantwortlichen der Institution Y.___, der DurchfÃ¼hrungsstelle der beruflichen AbklÃ¤rung, fÃ¼hrten in ihrem Bericht vom 3. Dezember 2008 aus, anfangs habe die Versicherte eine grosse Verunsicherung bezÃ¼glich ihrer ArbeitsfÃ¤higkeit und Belastbarkeit gezeigt. Durch ihre Ãngste sei sie in wesentlichen Verrichtungen wie beispielsweise Telefonieren stark eingeschrÃ¤nkt gewesen. Im Verlauf der ersten beiden Monate habe sie sowohl zu den Vorgesetzten als auch zu sich selbst Vertrauen aufbauen kÃ¶nnen und fÃ¼hle sich heute bereits etwas sicherer. In ihrem gesundheitlichen Verlauf zeige sich eine erste Stabilisierung, die aber weiterer UnterstÃ¼tzung und weiteren Trainings bedÃ¼rfe. Sodann wurde festgehalten, dass eine TÃ¤tigkeit im Gastronomiebereich lÃ¤ngerfristig mÃ¶glich sei. Derzeit sei die Arbeitsleistung auf dem freien Markt noch nicht verwertbar, wÃ¤hrend der PrÃ¤senzzeit von vier mal fÃ¼nf Stunden pro Woche werde eine durchschnittliche Leistung von ungefÃ¤hr 80-90 % erreicht. Bei ausreichender gesundheitlicher StabilitÃ¤t seien keine besonderen Rahmenbedingungen erforderlich. Schliesslich wurde fÃ¼r das weitere Vorgehen ein sechsmonatiges Arbeitstraining vorgeschlagen (Urk. 9/22).</w:t>
      </w:r>
    </w:p>
    <w:p>
      <w:r>
        <w:t>3.1.4Â Â  Dr. B.___ hielt in seinem Bericht vom 3. September 2009 fest, vom 23. August 2007 bis 22. September 2008 habe eine ArbeitsunfÃ¤higkeit von 100 % bestanden, ab 23. September 2008 bis Behandlungsabbruch im Dezember 2008 eine solche von ungefÃ¤hr 50 %. Ab Mitte September 2008 sei ein Arbeitsversuch in der Institution Y.___ durchgefÃ¼hrt worden. Dieser sei bis Behandlungsabbruch positiv verlaufen, die Patientin habe immer besser mit Ãngsten und Stress umgehen kÃ¶nnen. Die Anspannung mit Panikattacken und agoraphobischem Vermeidungsverhalten habe sich deutlich gebessert, die depressiven Verstimmungen seien abgeklungen, die medikamentÃ¶se Behandlung mit Citalopram habe beendet werden kÃ¶nnen. Es bestehe indes noch eine reduzierte Stresstoleranz. Bei Fortsetzung der psychiatrisch-psychotherapeutischen Behandlung sollte eine weitere Stabilisierung des psychischen Zustands und eine Verbesserung der ArbeitsfÃ¤higkeit mÃ¶glich sein (Urk. 9/43).</w:t>
      </w:r>
    </w:p>
    <w:p>
      <w:r>
        <w:t>3.1.5Â Â  Am 18. Mai 2009 wurde von den Verantwortlichen der Institution Y.___ Ã¼ber den Verlauf des Arbeitstrainings berichtet. Dabei wurde ausgefÃ¼hrt, gegenÃ¼ber der anfÃ¤nglichen Unsicherheit habe eine erfreuliche Entwicklung stattgefunden. Die Versicherte habe innerhalb der bestehenden Strukturen im Laufe der Monate Sicherheit gewonnen und langsam etwas offener auf die GÃ¤ste zugehen kÃ¶nnen. Dabei sei es sehr wichtig gewesen, dass sie die Anforderungen des Arbeitsplatzes gekannt habe und mit dem Arbeitsteam vertraut gewesen sei. Diese Sicherheit habe ihr auch eine Weiterentwicklung der erforderlichen ArbeitsfÃ¤higkeiten vermittelt; so habe der Arbeitsbeginn auf einen frÃ¼heren Zeitpunkt gelegt und die Versicherte habe an Arbeiten herangefÃ¼hrt werden kÃ¶nnen, die wie die Bedienung der Kasse zunÃ¤chst grosse Ãngste ausgelÃ¶st hÃ¤tten. Anfangs sei die Versicherte nach der Arbeit sehr erschÃ¶pft und mÃ¼de gewesen. Dennoch sei langsam mit einer Pensumssteigerung begonnen worden; derzeit arbeite die BeschwerdefÃ¼hrerin sechs Stunden an vier Tagen. Auch der Wechsel zu einem auf Angsterkrankungen spezialisierten Therapeuten sei hilfreich gewesen. In der vergangenen Woche habe die Versicherte bei einem externen Cateringauftrag mitgearbeitet, was eine neue Herausforderung dargestellt habe, die sie mit UnterstÃ¼tzung der ihr vertrauten Betriebsleiterin erstaunlich gut gemeistert habe. Es sei eine deutliche Entwicklung und Stabilisierung sichtbar, eine TÃ¤tigkeit in der freien Wirtschaft sei im jetzigen Zeitpunkt jedoch noch nicht mÃ¶glich. Schliesslich wurde zur weiteren Stabilisierung des Gesundheitszustandes, des Abbaus von Ãngsten, zur Erprobung neuer Arbeitsschritte und -situationen, zur Pensumssteigerung und zur Vorbereitung auf eine TÃ¤tigkeit in der freien Wirtschaft mit einem externen Praktikum eine Fortsetzung des Arbeitstrainings empfohlen (Urk. 9/29).</w:t>
      </w:r>
    </w:p>
    <w:p>
      <w:r>
        <w:t>3.1.6Â Â  Dr. med. Z.___, Facharzt FMH Psychiatrie und Psychotherapie, welcher die Versicherte ab dem 20. Februar 2009 behandelte, fÃ¼hrte in seinem Bericht vom 25. Juni 2009 aus, die Versicherte leide an einer PanikstÃ¶rung (ICD-10 F41.0), einer Agoraphobie (ICD-10 F40.0) sowie an einer sozialen Phobie (ICD-10 F40.1). Er attestierte sodann eine 100%ige ArbeitsunfÃ¤higkeit und hielt fest, die Patientin habe im Zusammenhang mit der beruflichen Massnahme in der Institution Y.___ enorme Fortschritte gemacht; allerdings sei ein weiteres Kompetenztraining von sechs Monaten Dauer im geschÃ¼tzten Rahmen erforderlich, bevor ein Arbeitsversuch mit einem Pensum von 50 % durchgefÃ¼hrt werden kÃ¶nne (Urk. 9/35).</w:t>
      </w:r>
    </w:p>
    <w:p>
      <w:r>
        <w:t>3.2Â Â Â Â  Dr. med. A.___, Facharzt fÃ¼r Psychiatrie und Psychotherapie FMH, fÃ¼hrte in seinem Gutachten vom 14. Oktober 2009 aus, aktuell sei die Explorandin in zweiter Ehe mit einem nach seinen eigenen Angaben aus psychischen GrÃ¼nden IV-berenteten 5 Jahre jÃ¼ngeren Mann verheiratet und lebe mit ihm in einer gemeinsamen Wohnung. Sie arbeite seit Oktober 2008 an einem geschÃ¼tzten Arbeitsplatz, initial wÃ¤hrend drei Stunden an vier Tagen pro Woche, inzwischen wÃ¤hrend fÃ¼nfeinhalb Stunden an vier Tagen. Sozial sei sie auf sich und den Ehemann zurÃ¼ckgezogen, es bestÃ¼nden keine engeren Freundschaften und kaum Kontakte zur Herkunftsfamilie. Die beiden erwachsenen TÃ¶chter seien ausgezogen. Ausser Joggen, Lesen und Hausarbeit wÃ¼rden keine Hobbies angegeben. Weiterhin wÃ¼rden EinschrÃ¤nkungen in der ArbeitsfÃ¤higkeit durch Ãngste und Unstetigkeit geltend gemacht, der geschÃ¼tzte Arbeitsplatz erlaube der Explorandin einen kompensatorischen Wechsel der AktivitÃ¤t, so dass sie trotz ihrer Beschwerden dort arbeiten kÃ¶nne. Im Zusammenhang mit der sozial-Ã¤ngstlichen Komponente sei die Exposition im Service ungÃ¼nstig. Die Explorandin mÃ¶chte deshalb mittelfristig in den Verkauf hinter eine Theke und strebe langfristig ein 100%-Pensum an. In der gutachterlichen psychiatrischen Exploration vom 13. Oktober 2009 hÃ¤tten sich vor allem Befunde passend zu einer Angst- und PersÃ¶nlichkeitsproblematik bei biographischer Belastung sowie einer persistierenden Aufmerksamkeits- und HyperaktivitÃ¤tsstÃ¶rung erheben lassen. Es bestehe keine primÃ¤re Sucht, aber ein Ã¼bermÃ¤ssiger Alkoholgenuss im Sinne einer beruhigenden Selbstmedikation. Der Gutachter stellte sodann folgende Diagnosen (Urk. 9/45 S. 17):</w:t>
      </w:r>
    </w:p>
    <w:p>
      <w:r>
        <w:t>- Agoraphobie mit PanikstÃ¶rung, F40.01</w:t>
      </w:r>
    </w:p>
    <w:p>
      <w:r>
        <w:t>- initial (2007) schwer-, aktuell (2009) leichtgradig</w:t>
      </w:r>
    </w:p>
    <w:p>
      <w:r>
        <w:t>- Sozial-Ã¤ngstliche PersÃ¶nlichkeit mit zusÃ¤tzlich abhÃ¤ngigen ZÃ¼gen</w:t>
      </w:r>
    </w:p>
    <w:p>
      <w:r>
        <w:t>- seit Adoleszenz, aktuell teilremittiert; DD: Soziale Angst (F40.1), Ã¤ngstlich-vermeidende PersÃ¶nlichkeit(sstÃ¶rung) (F60.6), abhÃ¤ngige PersÃ¶nlichkeit(sstÃ¶rung) (F60.7)</w:t>
      </w:r>
    </w:p>
    <w:p>
      <w:r>
        <w:t>- Verdacht auf Aufmerksamkeitsdefizit-HyperaktivitÃ¤tsstÃ¶rung (F90.0)</w:t>
      </w:r>
    </w:p>
    <w:p>
      <w:r>
        <w:t>- Verdacht auf Traumatisierung (sexuelle Ãbergriffe durch den alkoholisierten Vater)</w:t>
      </w:r>
    </w:p>
    <w:p>
      <w:r>
        <w:t>Â Â Â Â Â Â Â Â  Der Gutachter fÃ¼hrte weiter aus, die ArbeitsfÃ¤higkeit werde durch Ãngste, die labile und wenig belastbare PersÃ¶nlichkeit und die allenfalls ADHS-bedingte Unstetigkeit eingeschrÃ¤nkt. BeeintrÃ¤chtigungen durch den Ã¼bermÃ¤ssigen Alkoholgenuss seien nicht zu erkennen. Die Explorandin habe zuvor als VerkÃ¤uferin/Serviceangestellte in einem CafÃ©/BÃ¤ckereibetrieb gearbeitet. Mit Beginn der PanikstÃ¶rung ab Juli 2007 sei es ab August 2007 zu einer anfangs vollstÃ¤ndigen ArbeitsunfÃ¤higkeit gekommen. Die berufliche Reintegration am alten Arbeitsplatz sei gescheitert. Seit Oktober 2008 habe eine TeilarbeitsfÃ¤higkeit im geschÃ¼tzten Rahmen erreicht werden kÃ¶nnen, die aktuell fÃ¼nfeinhalb Stunden tÃ¤glich an vier Tagen pro Woche betrage. Eine ArbeitsfÃ¤higkeit auf dem freien Markt habe bisher keine bestanden. FÃ¼r HaushalttÃ¤tigkeiten mache die Explorandin keine EinschrÃ¤nkungen der ArbeitsfÃ¤higkeit geltend. Sie strebe langfristig ein volles Arbeitspensum an. Die gestellten Diagnosen schrÃ¤nkten die ArbeitsfÃ¤higkeit auf unterschiedliche Weise ein. Die vorzeitige ErmÃ¼dbarkeit erklÃ¤re sich aus dem erhÃ¶hten Anspannungsniveau aufgrund der stÃ¤ndig vorhandenen Ãngste und die infolge der PersÃ¶nlichkeitsproblematik dysfunktionale Beziehungsgestaltung. Dazu komme, ebenfalls aufgrund der PersÃ¶nlichkeitsproblematik, eine reduzierte Belastbarkeit, insbesondere bei zwischenmenschlichen Konflikten am Arbeitsplatz und auch dysfunktionales soziales Verhalten. Die sozial-phobische Komponente beeintrÃ¤chtige die FÃ¤higkeit, sich in sozialen Situationen zu exponieren, was die ArbeitsfÃ¤higkeit als Serviceangestellte beeintrÃ¤chtige. Die Agoraphobie schrÃ¤nke den mÃ¶glichen Arbeitsweg ein, beziehungsweise bei ArbeitsplÃ¤tzen ausserhalb des Bewegungsradius der Explorandin mÃ¼sste der Weg dorthin vorgÃ¤ngig "trainiert" werden. Daneben sei die FÃ¤higkeit, konzentriert an einer Aufgabe dranzubleiben, aufgrund der erhÃ¶hten Anspannung beziehungsweise des persistierenden ADHS reduziert. Wegen dieser Unruhe benÃ¶tige die Explorandin einen Arbeitsplatz, an dem sie AktivitÃ¤ten wechseln kÃ¶nne. Aus seiner Sicht - so der begutachtende Facharzt weiter - sei eine 50 %-TÃ¤tigkeit als VerkÃ¤uferin hinter der Theke, beispielsweise in einer BÃ¤ckerei, ab sofort wieder grundsÃ¤tzlich mÃ¶glich. Voraussetzung sei eine relativ gute kollegiale ArbeitsatmosphÃ¤re. Auch fÃ¼r VerweistÃ¤tigkeiten bestehe ab sofort eine 50%ige ArbeitsfÃ¤higkeit, sofern die beschriebenen EinschrÃ¤nkungen berÃ¼cksichtigt wÃ¼rden. Die TÃ¤tigkeit sollte demnach in einem kollegialen, aber zwischenmenschlich nicht engen sozialen Umfeld stattfinden, sie sollte die Versicherte nicht sozial exponieren, psychisch nicht belastend sein und AktivitÃ¤tswechsel erlauben. Vermehrte Pausen seien nicht nÃ¶tig. Bei Ãberlastung wÃ¤re ein Anstieg der Panikattacken zu befÃ¼rchten, was aber in enger Zusammenarbeit mit dem behandelnden Psychiater aufgefangen werden kÃ¶nnte. Denkbar wÃ¤re unter anderem eine TÃ¤tigkeit im Verkauf an der Theke, in einem kleinen LebensmittelgeschÃ¤ft, allenfalls auch in der Cafeteria eines Altersheims. GrundsÃ¤tzlich wÃ¼rden auch TÃ¤tigkeiten in der industriellen Fertigung/Montage in Frage kommen (Urk. 9/45 S. 18).</w:t>
      </w:r>
    </w:p>
    <w:p>
      <w:r>
        <w:t>Â Â Â Â Â Â Â Â  Zur Frage allfÃ¤lliger medizinischer Massnahmen fÃ¼hrte der Gutachter aus, grundsÃ¤tzlich sei die Explorandin lege artis behandelt worden. Ihr persÃ¶nlicher Vorbehalt gegenÃ¼ber Medikamenten verhindere aber eine vollstÃ¤ndige Remission, wie sie durch den kombinierten Einsatz von Anxiolytika und ausdosierten Antidepressiva erreichbar wÃ¤re. Da sie Alkohol zur Selbstberuhigung einsetze, der mit Blick auf die ToxizitÃ¤t und AbhÃ¤ngigkeitsrisiken wesentlich kritischer beurteilt werden mÃ¼sse, sei ihre Ablehnung von Benzodiazepinen nicht nachvollziehbar. GrundsÃ¤tzlich sei bei einer adÃ¤quaten medikamentÃ¶sen Therapie ein weiterer RÃ¼ckgang der Ã¤ngstlichen Symptomatik zu erwarten. Die PersÃ¶nlichkeitsstÃ¶rung lasse sich dadurch natÃ¼rlich nicht beeinflussen, aber auch diesbezÃ¼glich ermÃ¶gliche eine medikamentÃ¶se Angstreduktion mehr Exposition auf der Verhaltensebene und insofern seien auch in dieser Beziehung weitere Fortschritte zu erwarten. BezÃ¼glich der Verdachtsdiagnose eines ADHS lohne sich eine weitere AbklÃ¤rung und ein medikamentÃ¶ser Behandlungsversuch mit Methylphenidat. Davon verspreche er sich eine bessere Konzentration und Selbstorganisation sowie indirekt eine Angstreduktion. GrundsÃ¤tzlich - so Dr. A.___ weiter - wÃ¤re auch ein stationÃ¤rer Aufenthalt in einer psychotherapeutischen Klinik sinnvoll, mit Blick auf die laufenden beruflichen IntegrationsbemÃ¼hungen wÃ¼rde er aber vorerst davon absehen. BezÃ¼glich der Agoraphobie, die den Aktionsradius der Explorandin erheblich einschrÃ¤nke, gebe es gute Trainingsprogramme, mit denen die Patienten, gecoacht vom behandelnden Facharzt, selber im Alltag trainieren kÃ¶nnten. Durch die vorgeschlagenen medizinischen Massnahmen sollte sich die angestrebte volle ArbeitsfÃ¤higkeit rascher und nachhaltiger erreichen lassen. Aus gutachterlicher Sicht stehe jetzt ein Wechsel in den freien Arbeitsmarkt an, der durch eine Integrationsspezialistin der Invalidenversicherung unterstÃ¼tzt und vorÃ¼bergehend flankiert sein sollte. So sollte in KÃ¼rze eine 50%ige ArbeitsfÃ¤higkeit realisiert werden, die dann je nach weiterem Verlauf schrittweise erhÃ¶ht werden kÃ¶nne. Die Prognose bezÃ¼glich AngststÃ¶rung und ADHS sei gÃ¼nstig, bezÃ¼glich der PersÃ¶nlichkeitsproblematik angesichts der Traumatisierung und vor dem Hintergrund der aktuellen Paarsituation aber vorerst noch zurÃ¼ckhaltend zu stellen (Urk. 9/45 S. 19 f.).</w:t>
      </w:r>
    </w:p>
    <w:p>
      <w:r>
        <w:t>Â Â Â Â Â Â Â Â  Schliesslich fÃ¼hrte der Gutachter Dr. A.___ aus, der Gesundheitsschaden habe sich unter der Therapie und durch die TÃ¤tigkeit im geschÃ¼tzten Rahmen seit August 2007 stabilisiert und gebessert. Die Agoraphobie mit PanikstÃ¶rung sei statt zuvor schwergradig nur noch leichtgradig ausgeprÃ¤gt, die ArbeitsfÃ¤higkeit im geschÃ¼tzten Rahmen habe von drei auf fÃ¼nfeinhalb Stunden (pro Tag) gesteigert werden kÃ¶nnen. Ab sofort bestehe eine 50%ige ArbeitsfÃ¤higkeit in der TÃ¤tigkeit als BÃ¤ckereiverkÃ¤uferin beziehungsweise in angepassten TÃ¤tigkeiten, deren Realisation professioneller UnterstÃ¼tzung durch eine Integrationsspezialistin der Invalidenversicherung bedÃ¼rfe (Urk. 9/45 S. 21).</w:t>
      </w:r>
    </w:p>
    <w:p>
      <w:r>
        <w:t>3.3Â Â Â Â  Der begutachtende Facharzt kam zum Ergebnis, dass der BeschwerdefÃ¼hrerin eine ihren psychischen BeeintrÃ¤chtigungen angepasste TÃ¤tigkeit ab Begutachtungszeitpunkt mit einem Pensum von 50 % zumutbar sei. Eine weitergehende EinschrÃ¤nkung der LeistungsfÃ¤higkeit konnte er nicht feststellen; diesbezÃ¼glich hielt er explizit fest, vermehrte Pausen seien nicht notwendig. Dabei verkannte er nicht, dass die diagnostizierten StÃ¶rungen eine vorzeitige ErmÃ¼dbarkeit sowie eine reduzierte Belastbarkeit bewirken und die FÃ¤higkeit, konzentriert an einer Aufgabe dranzubleiben, beeintrÃ¤chtigen. Entgegen der in der Beschwerde vertretenen Auffassung wurde die Frage, welche Leistung die BeschwerdefÃ¼hrerin bei Aufbietung allen guten Willens zu erbringen vermag, vom Gutachter somit nicht offengelassen. Dr. A.___ berÃ¼cksichtigte bei seiner EinschÃ¤tzung zudem die BeeintrÃ¤chtigungen, die mit dem von ihm vermuteten Vorliegen eines ADHS begrÃ¼ndet werden kÃ¶nnen. Insofern erÃ¼brigen sich weitere AbklÃ¤rungen; die im Gutachten diesbezÃ¼glich vorgeschlagenen Massnahmen sollen vor allem Therapiezwecken dienen und zielen nicht auf weitere Grundlagen fÃ¼r die Beurteilung der LeistungsfÃ¤higkeit, sondern auf die Linderung des Leidens und Wiedererlangung der vollen ArbeitsfÃ¤higkeit ab. Der Gutachter hielt sodann dafÃ¼r, dass die von ihm attestierte ArbeitsfÃ¤higkeit von 50 % verwertbar und mit UnterstÃ¼tzung einer Fachkraft der Invalidenversicherung auch realisierbar sei. Mit Schreiben vom 12. November 2009 wurde der BeschwerdefÃ¼hrerin deshalb UnterstÃ¼tzung bei der Stellensuche auf dem Arbeitsmarkt angeboten (Urk. 9/47). GestÃ¼tzt auf die beweiskrÃ¤ftige gutachterliche Beurteilung ist daher mit dem im Sozialversicherungsrecht massgebenden Beweisgrad der Ã¼berwiegenden Wahrscheinlichkeit erstellt, dass die sich der Gesundheitszustand der BeschwerdefÃ¼hrerin im Verlauf gebessert hat und sie somit ab dem Zeitpunkt der Begutachtung in einer leidensangepassten TÃ¤tigkeit als 50 % arbeitsfÃ¤hig zu gelten hat.</w:t>
      </w:r>
    </w:p>
    <w:p>
      <w:r>
        <w:t>Â Â Â Â Â Â Â Â  Die EinschÃ¤tzungen der Verantwortlichen der Institution Y.___, welche die beruflichen Eingliederungsmassnahmen (AbklÃ¤rung, Arbeitstraining) durchgefÃ¼hrt haben, vermÃ¶gen dagegen nicht zu Ã¼berzeugen. Dabei fÃ¤llt insbesondere auf, dass trotz der beschriebenen Fortschritte hinsichtlich der im Arbeitsleben benÃ¶tigten Fertigkeiten eine mehr oder weniger gleichbleibende Arbeits- und LeistungsfÃ¤higkeit attestiert und gleichzeitig vorgeschlagen wurde, die Massnahme zu verlÃ¤ngern (vgl. oben E. 3.1.3 und 3.1.5). In diesem Zusammenhang ist sodann darauf hinzuweisen, dass die durch die Institution Y.___ durchgefÃ¼hrte Massnahme auf die Wiedererlangung der ArbeitsfÃ¤higkeit in der sozial exponierten angestammten TÃ¤tigkeit als Serviceangestellte abzielte. Die vom Gutachter attestierte ArbeitsfÃ¤higkeit von 50 % - wobei er davon ausging, dass sich die angestrebte volle ArbeitsfÃ¤higkeit in absehbarer Zeit erreichen lasse - bezieht sich dagegen auf eine sozial weniger exponierte TÃ¤tigkeit im Detailhandel oder in einem Produktionsbetrieb. Entsprechend geht der in der Beschwerde erhobene Einwand, nach EinschÃ¤tzung der EingliederungsfachkrÃ¤fte der Institution Y.___ bestehe noch keine ArbeitsfÃ¤higkeit in der freien Wirtschaft, ins Leere.</w:t>
      </w:r>
    </w:p>
    <w:p>
      <w:r>
        <w:t>Â Â Â Â Â Â Â Â  Nach dem Gesagten ist der BeschwerdefÃ¼hrerin die Verwertung ihrer RestarbeitsfÃ¤higkeit durchaus zumutbar. Da sie trotz des Angebots der IV-Stelle keine Arbeitsvermittlung anforderte, ist es nicht zu beanstanden, wenn die PrÃ¼fung des Rentenanspruchs auf Grundlage der medizinisch-theoretischen ArbeitsfÃ¤higkeit erfolgte.</w:t>
      </w:r>
    </w:p>
    <w:p>
      <w:r>
        <w:rPr>
          <w:b/>
        </w:rPr>
        <w:t>E. 4</w:t>
      </w:r>
    </w:p>
    <w:p>
      <w:r>
        <w:t>4.1Â Â Â Â  Entgegen dem Vorbringen der BeschwerdefÃ¼hrerin lassen sich keine Anhaltspunkte finden, dass die im Jahr 2005 erfolgte Reduktion des BeschÃ¤ftigungsgrades (vgl. Urk. 9/7) auf die gesundheitliche BeeintrÃ¤chtigung zurÃ¼ckzufÃ¼hren wÃ¤re. Stattdessen lÃ¤sst sich die Reduktion der ausserhÃ¤uslichen ErwerbstÃ¤tigkeit zwanglos mit der im selben Jahr erfolgten Wiederverheiratung und FÃ¼hrung des gemeinsamen Haushalts (samt '___') erklÃ¤ren (vgl. Urk. 9/1, 9/7, 9/9, 9/45 S. 6).</w:t>
      </w:r>
    </w:p>
    <w:p>
      <w:r>
        <w:t>4.2Â Â Â Â  Soweit in der Beschwerde vorgebracht wird, die Versicherte wÃ¼rde heute ohne Gesundheitsschaden einer ausserhÃ¤uslichen ErwerbstÃ¤tigkeit mit einem Pensum von 100 % nachgehen, ist dies bis zum massgebenden Zeitpunkt des Erlasses der angefochtenen VerfÃ¼gung nicht glaubhaft. Aus den Berichten der behandelnden Ãrzte geht hervor, dass eine konflikthafte Partnerschaft mit dem Ehemann bestanden habe (Urk. 9/8 S. 3, 9/43 S. 4). Von einer bevorstehenden Scheidung war indes nicht die Rede; solches liesse sich hÃ¶chstens aus der gegenÃ¼ber dem Gutachter geÃ¤usserten Absicht, lÃ¤ngerfristig wieder mit einem Pensum von 100 % erwerbstÃ¤tig sein zu wollen (Urk. 9/45 S. 7), indirekt schliessen. Da die Ehe der BeschwerdefÃ¼hrerin erst wÃ¤hrend laufendem Beschwerdeverfahren am 16. Mai 2011 vom Bezirksgericht C.___ geschieden wurde (Urk. 21/1), bestand erst nach Erlass der angefochtenen VerfÃ¼gung Anlass fÃ¼r eine ErhÃ¶hung des ausserhÃ¤uslichen Erwerbspensums.</w:t>
      </w:r>
    </w:p>
    <w:p>
      <w:r>
        <w:t>4.3Â Â Â Â  GestÃ¼tzt auf die Angaben des frÃ¼heren Arbeitgebers (Urk. 9/9 S. 6) ist deshalb davon auszugehen, dass die BeschwerdefÃ¼hrerin ohne Gesundheitsschaden mit einem gleichbleibenden Pensum von ungefÃ¤hr 30 bis 31 Stunden pro Woche bei einer betriebsÃ¼blichen Wochenarbeitszeit von 42 Stunden erwerbstÃ¤tig geblieben wÃ¤re. Wenn zugunsten der Versicherten von einem durchschnittlichen Pensum von 31 Stunden pro Woche ausgegangen wird, entspricht dies einem BeschÃ¤ftigungsgrad von aufgerundet 74 %. Im vorliegenden Verfahren ist die BeschwerdefÃ¼hrerin deshalb als teilerwerbstÃ¤tige Hausfrau mit einem ausserhÃ¤uslichen Pensum von 74 % zu qualifizieren (vgl. dazu auch den AbklÃ¤rungsbericht vom 22. Dezember 2009, Urk. 9/48).</w:t>
      </w:r>
    </w:p>
    <w:p>
      <w:r>
        <w:rPr>
          <w:b/>
        </w:rPr>
        <w:t>E. 5.1</w:t>
      </w:r>
    </w:p>
    <w:p>
      <w:r>
        <w:t>5.1.1Â Â  Im Erwerbsbereich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die EinschrÃ¤nkung im Erwerbsbereich bestimmen lÃ¤sst (allgemeine Methode des Einkommensvergleichs; BGE 130 V 349 E. 3.4.2 mit Hinweisen).</w:t>
      </w:r>
    </w:p>
    <w:p>
      <w:r>
        <w:t>5.1.2Â Â  FÃ¼r die Bemessung des Valideneinkommens ist entscheidend, was die versicherte Person im relevanten Zeitpunkt nach dem Beweisgrad der Ã¼berwiegenden Wahrscheinlichkeit als Gesunde tatsÃ¤chlich erzielen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(SVR 2008 IV Nr. 35 S. 118 E. 3.2.2).</w:t>
      </w:r>
    </w:p>
    <w:p>
      <w:r>
        <w:t>Â Â Â Â Â Â Â Â  Der frÃ¼here Arbeitgeber gab an, dass der Stundenlohn der BeschwerdefÃ¼hrerin im Jahr 2008 Fr. 21.20 zuzÃ¼glich 10,64 % Ferien- und 2 % FeiertagsentschÃ¤digung betrage; zudem werde ihr eine Gratifikation in HÃ¶he des durchschnittlichen monatlichen SalÃ¤rs ausgerichtet (Urk. 9/9 S. 6). Bei einer TÃ¤tigkeit im Umfang von durchschnittlich 31 Stunden pro Woche und rund 47 Arbeitswochen (10,64 % FerienentschÃ¤digung entspricht einem Ferienanspruch von fÃ¼nf Wochen pro Jahr) resultiert ein Jahreseinkommen von Fr. 37'692.-- (Fr. 21.20 x 112,64 % x 31 x 47 x 13/12) im Jahr 2008; angepasst an die Entwicklung der NominallÃ¶hne der weiblichen ArbeitskrÃ¤fte von 2'499 Punkten im Jahr 2008 auf 2'579 Punkte im Jahr 2010 (Die Volkswirtschaft 10-2012 S. 95 Tabelle B10.3) ergibt sich ein der InvaliditÃ¤tsbemessung nach Besserung der Gesundheitszustandes zugrundezulegendes Valideneinkommen von Fr. 38'899.--.</w:t>
      </w:r>
    </w:p>
    <w:p>
      <w:r>
        <w:t>5.1.3Â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Da die BeschwerdefÃ¼hrerin ihre RestarbeitsfÃ¤higkeit nicht ausschÃ¶pft, ist zur Bestimmung des Invalideneinkommens ein statistischer Tabellenlohn heranzuziehen. Auf dem hypothetischen, als ausgeglichen unterstellten Arbeitsmarkt (vgl. etwa Urteil des seinerzeitigen EidgenÃ¶ssischen Versicherungsgerichts I 186/05 vom 10. Juli 2006 E. 2.3) finden sich genÃ¼gend adaptierte TÃ¤tigkeiten, welche der BeschwerdefÃ¼hrerin trotz ihrer gesundheitlichen EinschrÃ¤nkungen und unter BerÃ¼cksichtigung ihrer FÃ¤higkeiten offen stehen. Entgegen der in der Beschwerde vertretenen Ansicht sind Stellen, an welchen solche TÃ¤tigkeiten auszuÃ¼ben sind, nicht auf einzelne Branchen im Dienstleistungsbereich beschrÃ¤nkt, sondern existieren im gesamten industriellen und tertiÃ¤ren Sektor. Entsprechend ist vom nicht nach Sektoren und Branchen differenzierten standardisierten monatlichen Bruttolohn (inklusive 13. Monatslohn, basierend auf einer wÃ¶chentlichen Arbeitszeit von 40 Stunden) fÃ¼r weibliche ArbeitskrÃ¤fte an ArbeitsplÃ¤tzen des niedrigsten Anforderungsniveaus (Kategorie 4) von Fr. 4'116.-- auszugehen (Tabelle TA1 der LSE 2008). Aufgerechnet auf die durchschnittliche betriebsÃ¼bliche Arbeitszeit von 41,6 Stunden pro Woche im Jahr 2010 (Die Volkswirtschaft 10-2012 S. 94 Tabelle B9.2) und angepasst an die Entwicklung der NominallÃ¶hne fÃ¼r weibliche ArbeitskrÃ¤fte von 2'499 Punkten im Jahr 2008 auf 2'579 Punkte im Jahr 2010 (Die Volkswirtschaft 10-2012 S. 95 Tabelle B10.3) ergibt dies ein Bruttoeinkommen von Fr. 53'012.-- fÃ¼r ein Pensum von 100 % und von Fr. 26'506.-- fÃ¼r ein Pensum von 50 %, welches der BeschwerdefÃ¼hrerin nach der gutachterlichen Beurteilung zumutbar ist.</w:t>
      </w:r>
    </w:p>
    <w:p>
      <w:r>
        <w:t>Â Â Â Â Â Â Â Â  Da der BeschwerdefÃ¼hrerin aufgrund ihrer gesundheitlichen BeeintrÃ¤chtigung nur ein eingeschrÃ¤nktes Spektrum von ArbeitsplÃ¤tzen entsprechend dem im Gutachten genannten Anforderungsprofil zumutbar ist, berÃ¼cksichtigte die IV-Stelle einen leidensbedingten Abzug von 15 %, welcher als wohlwollend zu betrachten ist. Das solchermassen festgelegte Invalideneinkommen betrÃ¤gt somit Fr. 22'530.--.</w:t>
      </w:r>
    </w:p>
    <w:p>
      <w:r>
        <w:t>5.1.4Â Â  Bei einem Invalideneinkommen von Fr. 22'530.-- resultiert im Vergleich zum Valideneinkommen von Fr. 38'899.-- eine Erwerbseinbusse von Fr. 16'369.--, was einer EinschrÃ¤nkung von 42,08 % und einem gewichteten TeilinvaliditÃ¤tsgrad von 31,14 % (0,74 x 42,08) entspricht.</w:t>
      </w:r>
    </w:p>
    <w:p>
      <w:r>
        <w:t>5.2Â Â Â Â  GemÃ¤ss den Feststellungen des Gutachters (Urk. 9/45 S. 18) und der AbklÃ¤rungsperson der Invalidenversicherung (Urk. 9/48) besteht im Aufgabenbereich Haushalt seit Januar 2009 keine EinschrÃ¤nkung mehr.</w:t>
      </w:r>
    </w:p>
    <w:p>
      <w:r>
        <w:t>5.3Â Â Â Â  Werden die beiden BetÃ¤tigungsfelder gesamthaft betrachtet, resultiert - nachdem sich der Gesundheitszustand der BeschwerdefÃ¼hrerin verbessert hat - ein rentenausschliessender InvaliditÃ¤tsgrad von gerundet 31 % (zur Rundung: BGE 130 V 121 E. 3.2). Entsprechend ist es nicht zu beanstanden, wenn die IV-Stelle der BeschwerdefÃ¼hrerin mit der angefochtenen VerfÃ¼gung bloss eine bis Ende Januar 2010 befristete Rente der Invalidenversicherung zugesprochen hat. Die Beschwerde erweist sich daher als unbegrÃ¼ndet und ist abzuweisen.</w:t>
      </w:r>
    </w:p>
    <w:p>
      <w:r>
        <w:rPr>
          <w:b/>
        </w:rPr>
        <w:t>E. 6</w:t>
      </w:r>
    </w:p>
    <w:p>
      <w:r>
        <w:t>6.1Â Â Â Â  Die Kosten des Verfahrens sind auf Fr. 800.-- festzulegen und ausgangsgemÃ¤ss der BeschwerdefÃ¼hrerin aufzuerlegen (Art. 69 Abs. 1 bis IVG), zufolge der ihr mit VerfÃ¼gung vom 20. Juli 2011 gewÃ¤hrten unentgeltlichen ProzessfÃ¼hrung jedoch einstweilen auf die Gerichtskasse zu nehmen.</w:t>
      </w:r>
    </w:p>
    <w:p>
      <w:r>
        <w:t>6.2Â Â Â Â  Der mit VerfÃ¼gung vom 20. Juli 2011 bestellte unentgeltliche Rechtsvertreter der BeschwerdefÃ¼hrerin, Rechtsanwalt Sebastian Lorentz, macht mit seiner Honorarnote vom 28. September 2012 einen Aufwand von 21 Stunden und 45 Minuten, wovon 10 Stunden fÃ¼r die Redaktion der Beschwerdeschrift, sowie eine Pauschale fÃ¼r Barauslagen in HÃ¶he von Fr. 163.-- geltend (Urk. 23). Dieser Aufwand erscheint fÃ¼r das vorliegende Beschwerdeverfahren angemessen, weshalb dem unentgeltlichen Rechtsvertreter daher eine EntschÃ¤digung in HÃ¶he von Fr. 6'058.55 (inklusive Mehrwertsteuer und Barauslagen) aus der Gerichtskasse zuzusprechen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Sebastian Lorentz, ZÃ¼rich, wird mit Fr. 6'058.55 (inkl. Barauslagen und MWSt) aus der Gerichtskasse entschÃ¤digt. Die BeschwerdefÃ¼hrerin wird auf Â§ 16 Abs. 4 GSVGer hingewiesen.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