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IV.2011.00147 vom 22. August 2012</w:t>
      </w:r>
    </w:p>
    <w:p>
      <w:r>
        <w:t>ZH Sozialversicherungsgericht, 2012-08-22, DE</w:t>
      </w:r>
    </w:p>
    <w:p>
      <w:r>
        <w:rPr>
          <w:b/>
        </w:rPr>
        <w:t xml:space="preserve">Quelle: </w:t>
      </w:r>
      <w:r>
        <w:t>https://mcp.opencaselaw.ch/entscheid/zh_sozialversicherungsgericht_IV.2011.00147</w:t>
      </w:r>
    </w:p>
    <w:p>
      <w:r>
        <w:t>FR: ZH_SOZIALVERSICHERUNGSGERICHT IV.2011.00147 du 22 août 2012</w:t>
      </w:r>
    </w:p>
    <w:p>
      <w:r>
        <w:t>IT: ZH_SOZIALVERSICHERUNGSGERICHT IV.2011.00147 del 22 agosto 2012</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Â Â Â Â Â Â Â Â  Eine fachÃ¤rztlich (psychiatrisch) diagnostizierte anhaltende somatoforme SchmerzstÃ¶rung begrÃ¼ndet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(BGE 130 V 352). Diese im Bereich der somatoformen SchmerzstÃ¶rungen entwickelten GrundsÃ¤tze werden rechtsprechungsgemÃ¤ss bei der WÃ¼rdigung des invalidisierenden Charakters von Fibromyalgien (BGE 132 V 65 E. 4 S. 70), dissoziativen SensibilitÃ¤ts- und EmpfindungsstÃ¶rungen (SVR 2007 IV Nr. 45 S. 150, I 9/07 E. 4 am Ende), Chronic Fatigue Syndrome (CFS; chronisches MÃ¼digkeitssyndrom) und Neurasthenie (Urteile 9C_662/2009 vom 17. August 2010 E. 2.3; 9C_98/2010 vom 28. April 2010 E. 2.2.2 und I 70/07 vom 14. April 2008 E. 5), bei dissoziativen BewegungsstÃ¶rungen (Urteil 9C_903/2007 vom 30. April 2008 E. 3.4), bei einer HWS-Verletzung (Schleudertrauma) ohne organisch nachweisbare FunktionsfÃ¤lle (BGE 136 V 279) sowie bei nicht organischer Hypersomnie (BGE 137 V 64 E. 4.1 und 4.2 mit Hinweisen) analog angewendet.</w:t>
      </w:r>
    </w:p>
    <w:p>
      <w:r>
        <w:t>1.3Â Â Â Â  Anspruch auf eine Rente haben gemÃ¤ss Art. 28 Abs. 1 IVG Versicherte, die:</w:t>
      </w:r>
    </w:p>
    <w:p>
      <w:r>
        <w:t>a. ihre ErwerbsfÃ¤higkeit oder die FÃ¤higkeit, sich im Aufgabenbereich zu betÃ¤tigen, nicht durch zumutbare Eingliederungsmassnahmen wieder herstellen, erhalten oder verbessern kÃ¶nnen;</w:t>
      </w:r>
    </w:p>
    <w:p>
      <w:r>
        <w:t>b.Â  wÃ¤hrend eines Jahres ohne wesentlichen Unterbruch durchschnittlich mindestens 40 % arbeitsunfÃ¤hig (Art. 6 ATSG) gewesen sind; und</w:t>
      </w:r>
    </w:p>
    <w:p>
      <w:r>
        <w:t>c.Â  nach Ablauf dieses Jahres zu mindestens 40 % invalid (Art. 8 ATSG) sind.</w:t>
      </w:r>
    </w:p>
    <w:p>
      <w:r>
        <w:t>Die seit dem 1. Januar 2004 massgeblichen Rentenabstufungen geben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(Art. 28 Abs. 2 IVG; bis 31. Dezember 2007: Art. 28 Abs. 1 IVG).</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 zum Beweiswert von Expertisen der MEDAS da in BGE 137 V 210 publizierte Grundsatzurteil 9C_243/2010 vom 28. Juni 2011).</w:t>
      </w:r>
    </w:p>
    <w:p>
      <w:r>
        <w:t>Â Â Â Â Â Â Â Â  RechtsprechungsgemÃ¤ss darf das Gericht Gutachten externer SpezialÃ¤rzte, welche von VersicherungstrÃ¤gern im Verfahren nach Art. 44 ATSG eingeholt wurden und den einschlÃ¤gigen Anforderungen entsprechen, vollen Beweiswert zuerkennen, solange nicht konkrete Indizien gegen die ZuverlÃ¤ssigkeit der Expertise sprechen. DemgegenÃ¼ber stehen die behandelnden Ãrztinnen und Ãrzte in einem auftragsrechtlichen VerhÃ¤ltnis zur versicherten Person und haben sich zudem in erster Linie auf die Behandlung zu konzentrieren. Ihre Berichte verfolgen daher nicht den Zweck einer den abschliessenden Entscheid Ã¼ber die VersicherungsansprÃ¼che erlaubenden objektiven Beurteilung des Gesundheitszustandes und erfÃ¼llen deshalb kaum je die materiellen Anforderungen an ein Gutachten gemÃ¤ss BGE 125 V 352 E. 3a. Aus diesen GrÃ¼nden und aufgrund der Erfahrungstatsache, dass HausÃ¤rzte - beziehungsweise regelmÃ¤ssig behandelnde SpezialÃ¤rzte (vgl. Urteil des Bundesgerichts I 551/06 vom 2. April 2007 E. 4.2) - mitunter im Hinblick auf ihre auftragsrechtliche Vertrauensstellung im Zweifelsfall eher zu Gunsten ihrer Patienten aussagen, wird im Streitfall eine direkte Leistungszusprache einzig gestÃ¼tzt auf die Angaben der behandelnden Ãrztinnen und Ãrzte kaum je in Frage kommen (vgl. etwa Urteil des Bundesgerichts 8C_1055/2010 vom 17. Februar 2011 E. 4.1 mit Hinweisen).</w:t>
      </w:r>
    </w:p>
    <w:p>
      <w:r>
        <w:t>Â Â Â Â Â Â Â Â  Aufgabe des begutachtenden Arztes oder der begutachtenden Ãrztin im Rahmen der InvaliditÃ¤tsbemessung bei Vorliegen einer anhaltenden somatoformen SchmerzstÃ¶rung (oder eines vergleichbaren Ã¤tiologisch unklaren syndromalen Zustandes) ist es, sich dazu zu Ã¤ussern, ob eine psychische KomorbiditÃ¤t oder weitere UmstÃ¤nde gegeben sind, welche die SchmerzbewÃ¤ltigung im Hinblick auf eine erwerbliche TÃ¤tigkeit behindern (vgl. E. 1.2 hievor). GestÃ¼tzt darauf haben die rechtsanwendenden BehÃ¶rden zu entscheiden, ob der Gesundheitsschaden invalidisierend ist, das heisst zu prÃ¼fen, ob eine festgestellte psychische KomorbiditÃ¤t hinreichend erheblich ist und ob einzelne oder mehrere der festgestellten weiteren Kriterien in genÃ¼gender IntensitÃ¤t und Konstanz vorliegen, um gesamthaft den Schluss auf eine im Hinblick auf eine erwerbliche TÃ¤tigkeit nicht mit zumutbarer Willensanstrengung Ã¼berwindbare SchmerzstÃ¶rung zu erlauben (vgl. etwa Urteil des Bundesgerichts 9C_482/2010 vom 21. September 2010 E. 4.3).</w:t>
      </w:r>
    </w:p>
    <w:p>
      <w:r>
        <w:rPr>
          <w:b/>
        </w:rPr>
        <w:t>E. 2</w:t>
      </w:r>
    </w:p>
    <w:p>
      <w:r>
        <w:t>2.1Â Â Â Â  Streitig und zu beurteilen ist der Anspruch der BeschwerdefÃ¼hrerin auf eine Rente. In Bezug auf den zunÃ¤chst ergangenen negativen Bescheid betreffend berufliche Eingliederungsmassnahmen in Form einer (formlosen) Mitteilung (vom 11. Februar 2010; Urk. 8/29) hatte die BeschwerdefÃ¼hrerin keine anfechtbare VerfÃ¼gung verlangt. Die Beschwerdegegnerin verfÃ¼gte in der Folge einzig Ã¼ber den Rentenanspruch, weshalb im vorliegenden Verfahren nur dieser Prozessthema bildet.</w:t>
      </w:r>
    </w:p>
    <w:p>
      <w:r>
        <w:t>2.2Â Â Â Â  Die Beschwerdegegnerin begrÃ¼ndete die angefochtene VerfÃ¼gung damit, dass der BeschwerdefÃ¼hrerin gemÃ¤ss Beurteilung der A.___-Gutachter die AusÃ¼bung einer behinderungsangepassten TÃ¤tigkeit zu 60 % zumutbar sei. Dabei resultiere aufgrund der anwendbaren gemischten Methode der InvaliditÃ¤tsbemessung im mit 80 % gewichteten erwerblichen Teil eine EinschrÃ¤nkung von 12 % und im mit 20 % gewichteten Haushaltbereich eine solche von 12,7 % - insgesamt ein rentenausschliessender InvaliditÃ¤tsgrad von 12 % (Urk. 2). Hieran hÃ¤lt sie in der Beschwerdeantwort fest (Urk. 7).</w:t>
      </w:r>
    </w:p>
    <w:p>
      <w:r>
        <w:t>2.3Â Â Â Â  DemgegenÃ¼ber macht die BeschwerdefÃ¼hrerin - unter anderem gestÃ¼tzt auf die Berichte der behandelnden Dres. B.___ und C.___ - im Wesentlichen geltend, dass die ArbeitsfÃ¤higkeitsbeurteilung im A.___-Gutachten zu optimistisch und zudem widersprÃ¼chlich sei, weshalb nicht auf diese abgestellt werden kÃ¶nne. Es bestehe keine bzw. eine geringere ArbeitsfÃ¤higkeit, welche auf dem ausgeglichenen Arbeitsmarkt nicht verwertbar sei (Urk. 1).</w:t>
      </w:r>
    </w:p>
    <w:p>
      <w:r>
        <w:rPr>
          <w:b/>
        </w:rPr>
        <w:t>E. 3</w:t>
      </w:r>
    </w:p>
    <w:p>
      <w:r>
        <w:t>3.1Â Â Â Â  In medizinischer Hinsicht stÃ¼tzte sich die Beschwerdegegnerin bei ihrer Annahme, dass der BeschwerdefÃ¼hrerin eine behinderungsangepasste TÃ¤tigkeit zu 60 % zumutbar sei, auf das A.___-Gutachten von Dr. med. D.___, Spezialarzt FMH fÃ¼r OrthopÃ¤die, und von Dr. med. E.___, Facharzt FMH fÃ¼r Psychiatrie und Psychotherapie, vom 3. Mai 2010 (Urk. 8/32).</w:t>
      </w:r>
    </w:p>
    <w:p>
      <w:r>
        <w:t>Â Â Â Â Â Â Â Â  In der auf medizinischen Vorakten - darunter (vgl. Urk. 8/32/2, 8/32/10) der Austrittsbericht der Ãrzte der Rehaklinik F.___ vom 17. MÃ¤rz 2009 (Urk. 8/45/5-10 = 3/1), der Bericht des Neurologen (FMH) Dr. med. G.___ (vom 24. April 2009; Urk. 8/10/1-5), die Berichte des Allgemeinmediziners Dr. B.___ (vom 6. Mai 2009 [Urk. 8/15/1-5] und 28. Dezember 2009 [Urk. 8/26]) und der Bericht von Psychiaterin C.___ (vom 26. MÃ¤rz 2010; Urk. 8/30 = 3/3 S. 2) - sowie auf eigenen orthopÃ¤dischen und psychiatrischen Untersuchungen (vom 12. April 2010) beruhenden Expertise wurden folgende Diagnosen mit Auswirkung auf die ArbeitsfÃ¤higkeit gestellt (Urk. 8/32/23 Ziff. 8.1):</w:t>
      </w:r>
    </w:p>
    <w:p>
      <w:r>
        <w:t>- Blockwirbelbildung C7/Th1 und deutliche Facettengelenksarthrosen C3-7 linksbetont</w:t>
      </w:r>
    </w:p>
    <w:p>
      <w:r>
        <w:t>- rechtskonvexe Torsionsskoliose der BrustwirbelsÃ¤ule mit linkskonvexem Gegenschwung der LendenwirbelsÃ¤ule (LWS) und Anulusriss L4/5</w:t>
      </w:r>
    </w:p>
    <w:p>
      <w:r>
        <w:t>- mittelgradig depressive Episode mit somatischem Syndrom, bestehend seit etwa Oktober 2008, ICD-10 F33.11</w:t>
      </w:r>
    </w:p>
    <w:p>
      <w:r>
        <w:t>- anhaltende somatoforme SchmerzstÃ¶rung, bestehend seit etwa Oktober 2008, ICD-10 F45.4</w:t>
      </w:r>
    </w:p>
    <w:p>
      <w:r>
        <w:t>Â Â Â Â Â Â Â Â  Als Diagnosen ohne Auswirkung auf die ArbeitsfÃ¤higkeit wurden Adipositas, DyslipidÃ¤mie und arterielle Hypertonie genannt (Urk. 8/32/23 Ziff. 8.2).</w:t>
      </w:r>
    </w:p>
    <w:p>
      <w:r>
        <w:t>Â Â Â Â Â Â Â Â  In ihrer Stellungnahme zur ArbeitsfÃ¤higkeit (Urk. 8/32/23 Ziff. 9) hielten die Dres. D.___ und E.___ fest, in der bisherigen TÃ¤tigkeit als Putzfrau sei die BeschwerdefÃ¼hrerin gesamthaft bei voller StundenprÃ¤senz seit etwa Oktober 2008 zu 50 % arbeitsunfÃ¤hig. Dagegen kÃ¶nnten ihr leidensangepasste, kÃ¶rperlich leichte TÃ¤tigkeiten in temperierten RÃ¤umen, die abwechslungsweise sitzend und stehend ausgeÃ¼bt werden kÃ¶nnten, ohne dass dabei hÃ¤ufig inklinierte, reklinierte oder rotierte KÃ¶rperhaltungen eingenommen werden und Lasten Ã¼ber 5 kg gehoben oder getragen werden mÃ¼ssten, sowie geistig einfache Arbeiten ohne erhÃ¶hte emotionale Belastung, ohne Stressbelastung, ohne erforderliche geistige FlexibilitÃ¤t, ohne erforderliche Ã¼berdurchschnittliche KonzentrationsfÃ¤higkeit oder Dauerbelastung sowie ohne vermehrte Kundenkontakte gesamthaft bei voller StundenprÃ¤senz seit etwa Oktober 2008 zu 60 % zugemutet werden. In der 'Stellungnahme zu frÃ¼heren fachÃ¤rztlichen EinschÃ¤tzungen' wurde erklÃ¤rt (Urk. 8/32/24 Ziff. 9.3), der diagnostischen EinschÃ¤tzung der behandelnden Psychiaterin Dr. C.___ vom 26. MÃ¤rz 2010 (Urk. 8/30) kÃ¶nne zugestimmt werden, jedoch bestehe durchaus eine RestarbeitsfÃ¤higkeit. In Bezug auf etwaige, die ArbeitsfÃ¤higkeit einschrÃ¤nkende 'psychosoziale Faktoren' gaben die A.___-Gutachter an (Urk. 8/32/24 Ziff. 9.7), die ArbeitsfÃ¤higkeit sei primÃ¤r durch die erwÃ¤hnten psychischen Leiden mit Krankheitswert eingeschrÃ¤nkt; ein Ãberwiegen von psychosozialen Faktoren sei nicht anzunehmen, obwohl verschiedene invaliditÃ¤tsfremde Faktoren wie mangelnde Integration und mangelnde Sprachbeherrschung vorliegen wÃ¼rden.</w:t>
      </w:r>
    </w:p>
    <w:p>
      <w:r>
        <w:t>Â Â Â Â Â Â Â Â  In ihrer 'interdisziplinÃ¤ren Zusammenfassung und Beurteilung' fÃ¼hrten die Gutachter Dres. D.___ und E.___ aus (Urk. 8/32/22), seit dem 14. Oktober 2008 bestÃ¼nden therapieresistente Nackenschmerzen, die in den Kopf ausstrahlen und die kÃ¶rperliche LeistungsfÃ¤higkeit einschrÃ¤nken wÃ¼rden. Die Nackenschmerzen und die abnormen Untersuchungsbefunde kÃ¶nnten zumindest teilweise auf die im MRI sichtbaren deutlichen Facettengelenksarthrosen C4-7 zurÃ¼ckgefÃ¼hrt werden. Es wÃ¼rden sich seit drei Jahren therapieresistente lumbale Schmerzen manifestieren, die in sÃ¤mtliche linken Zehen sowie in die HWS ausstrahlen wÃ¼rden. Zudem beschreibe die BeschwerdefÃ¼hrerin eine GefÃ¼hllosigkeit in der linken Grosszehe sowie im linken Unterschenkel. Die pathologischen objektiven Befunde der LWS und die lumbalen Schmerzen kÃ¶nnten zum Teil als fortgeleitete Schmerzen bei pathologischer WirbelsÃ¤ulenstatik interpretiert werden. Die Ausstrahlung der Schmerzen in sÃ¤mtliche linken Zehen und die GefÃ¼hllosigkeit in der linken Grosszehe und im linken Unterschenkel sowie die bei der Untersuchung angegebene HyposensibilitÃ¤t des gesamten linken Beins kÃ¶nnten bei fehlender neuraler Kompression im MRI nicht plausibilisiert werden. Daneben lasse sich aus psychiatrischer Sicht eine mittelgradige depressive Episode mit somatischem Syndrom erheben, die sich trotz psychiatrisch-psychotherapeutischer Behandlung und antidepressiver Medikation nicht gebessert habe. Weiter kÃ¶nne aufgrund der chronischen Schmerzsymptomatik mit Ausbreitungstendenzen eine anhaltende somatoforme SchmerzstÃ¶rung angenommen werden (seit etwa Oktober 2008). Dabei trete der Schmerz in Verbindung mit emotionalen Konflikten und/oder psychosozialen Problemen auf, und die Folge seien vermehrte Betreuung und Zuwendung vor allem innerhalb der Familie.</w:t>
      </w:r>
    </w:p>
    <w:p>
      <w:r>
        <w:t>Â Â Â Â Â Â Â Â  Im orthopÃ¤dischen Teilgutachten wurde zudem festgehalten, dass der BeschwerdefÃ¼hrerin kÃ¶rperlich leichte TÃ¤tigkeiten (gemÃ¤ss dem hievor erwÃ¤hnten Profil) seit dem Zeitpunkt der Begutachtung bei voller StundenprÃ¤senz vollumfÃ¤nglich zugemutet werden kÃ¶nnten (keine ArbeitsunfÃ¤higkeit; Urk. 8/32/7).</w:t>
      </w:r>
    </w:p>
    <w:p>
      <w:r>
        <w:t>Â Â Â Â Â Â Â Â  Der RAD-Arzt Dr. med. H.___, Facharzt FMH fÃ¼r AnÃ¤sthesiologie, bewertete das A.___-Gutachten in der Folge am 1. Juni 2010 als fÃ¼r die Anspruchsbeurteilung zuverlÃ¤ssig (Feststellungsblatt vom 12. Oktober 2010 [Urk. 8/41/4-5]).</w:t>
      </w:r>
    </w:p>
    <w:p>
      <w:r>
        <w:t>Â Â Â Â Â Â Â Â  In seinem Bericht vom 25. Oktober 2010 hielt der Hausarzt Dr. B.___ - unter Verweis auf seinen Bericht vom 28. Dezember 2009 (Urk. 8/26) - als 'Diagnosen mit wesentlicher EinschrÃ¤nkung der zumutbaren ArbeitsfÃ¤higkeit' ein Panvertebralsyndrom mit ParÃ¤sthesien der linken unteren ExtremitÃ¤t bei ausgeprÃ¤gter thorako-lumbaler Rotationsskoliose, den Verdacht auf ein Fibromyalgiesyndrom und eine Depression fest. GestÃ¼tzt auf seine Diagnosen attestierte Dr. B.___ der BeschwerdefÃ¼hrerin aufgrund ihrer schwerwiegenden somatischen Probleme und der Depression in der bisherige TÃ¤tigkeit als Putzfrau (und auch in einer anderen TÃ¤tigkeit [vgl. Urk. 8/26]) eine dauernde volle ArbeitsunfÃ¤higkeit seit 14. Oktober 2008 (Urk. 8/45/1).</w:t>
      </w:r>
    </w:p>
    <w:p>
      <w:r>
        <w:t>Â Â Â Â Â Â Â Â  Am 8. November 2010 nahm die behandelnde Psychiaterin Dr. C.___ zum A.___-(Teil-)Gutachten von Dr. E.___ Stellung. Sie wÃ¼rdigte dieses als grundsÃ¤tzlich nachvollziehbar, gab jedoch an, die darin attestierte ArbeitsfÃ¤higkeit in angepasster TÃ¤tigkeit von 60 % sei zu hoch; aus rein psychiatrischer Sicht sei die BeschwerdefÃ¼hrerin in angepasster TÃ¤tigkeit beziehungsweise "im Haushalt oder im geschÃ¼tzten Rahmen" nur zu 30 % arbeitsfÃ¤hig (Urk. 8/45/2).</w:t>
      </w:r>
    </w:p>
    <w:p>
      <w:r>
        <w:t>Â Â Â Â Â Â Â Â  Schliesslich erklÃ¤rte der RAD-Arzt Dr. H.___ am 26. November 2010, die neuen Stellungnahmen der behandelnden Ãrzte Dres. B.___ und C.___ wÃ¼rden keine Befunde und Diagnosen enthalten, welche die A.___-Gutachter nicht bereits berÃ¼cksichtigt hÃ¤tten, weshalb ihre nach dem A.___-Gutachten eingegangenen Stellungnahmen zu keiner anderen Beurteilung Anlass geben wÃ¼rden (Feststellungsblatt vom 6. Januar 2011; Urk. 8/48/2).</w:t>
      </w:r>
    </w:p>
    <w:p>
      <w:r>
        <w:t>3.2Â Â Â Â  In Bezug auf die ArbeitsfÃ¤higkeit der BeschwerdefÃ¼hrerin liegen divergierende medizinische Stellungnahmen vor. Indes ist vor allem das A.___-Gutachten vom 13. Mai 2010, auf welches sich die Beschwerdegegnerin abstÃ¼tzt, umfassend und nachvollziehbar. Die A.___-Expertise berÃ¼cksichtigt die geklagten Beschwerden, wurde in Kenntnis der medizinischen (Vor-)Akten (vgl. E. 3.1 Abs. 1 hievor) und weiterer Unterlagen erstattet, beruht auf - unter GewÃ¤hrleistung der sprachlichen VerstÃ¤ndigung beziehungsweise unter Mitwirkung einer Dolmetscherin durchgefÃ¼hrten (vgl. Urk. 8/32/1 Ziff. 1.2, 8/32/4 Ziff. 4) - ausgedehnten Untersuchungen und ist schlÃ¼ssig und widerspruchsfrei begrÃ¼ndet.</w:t>
      </w:r>
    </w:p>
    <w:p>
      <w:r>
        <w:t>Â Â Â Â Â Â Â Â  Betreffend die abweichenden letzten ArbeitsfÃ¤higkeitsbeurteilungen der behandelnden Dres. C.___ und B.___ (Urk. 8/45/1, 8/45/2), auf welche sich die BeschwerdefÃ¼hrerin unter anderem beruft, ist festzustellen, dass die darin beschriebenen Befunde und Diagnosen nicht von ihren frÃ¼heren Feststellungen abweichen (vgl. etwa Urk. 8/15/1-5, 8/26, 8/30), welche die A.___-Gutachter berÃ¼cksichtigten. Sodann liegen in Bezug auf die von A.___-Teilgutachter Dr. E.___ und Dr. C.___ Ã¼bereinstimmend diagnostizierte anhaltende somatoforme SchmerzstÃ¶rung - beziehungsweise auf den von Hausarzt Dr. B.___ angegebenen 'Verdacht auf Fibromyalgiesyndrom' (vgl. Urk. 8/45/1; E. 1.2 hievor) - keine Anhaltspunkte fÃ¼r eine (wenigstens teilweise) ausnahmsweise UnÃ¼berwindbarkeit dieser StÃ¶rungen vor. Denn die weitere von Dr. E.___ und Dr. C.___ genannte Diagnose 'mittelgradig depressive Episode mit somatischem Syndrom' (fachÃ¤rztlich-psychiatrische Diagnose) stellt keine psychische KomorbiditÃ¤t von erheblicher Schwere, IntensitÃ¤t und AusprÃ¤gung dar (vgl. etwa Urteil des Bundesgerichts 8C_369/2011 vom 9. August 2011 E. 4.3.2 mit Hinweisen), und es besteht insbesondere kein sozialer RÃ¼ckzug in allen Belangen des Lebens, nachdem die BeschwerdefÃ¼hrerin anlÃ¤sslich der psychiatrischen Untersuchung im A.___ problemlose familiÃ¤re Kontakte angab (vgl. Urk. 8/32/12; siehe auch 'Tagesstruktur' in Urk. 8/32/15 am Ende). Zwar liegen unter BerÃ¼cksichtigung der aktenkundigen somatischen Krankheitszuordnungen kÃ¶rperliche Begleiterkrankungen vor, und es ist ein mehrjÃ¤hriger, chronifizierter Krankheitsverlauf zu gewÃ¤rtigen, jedoch sind aufgrund der vorhandenen ArbeitsfÃ¤higkeit hinsichtlich diesbezÃ¼glich angepasster TÃ¤tigkeiten (vgl. E. 3.1 hievor) diese Merkmale nicht allzu stark zu gewichten, weshalb nicht auf eine ausnahmsweise (vollstÃ¤ndige) UnÃ¼berwindbarkeit der Schmerzproblematik zu schliessen ist. Insgesamt vermÃ¶gen die abweichenden ArbeitsfÃ¤higkeitsbeurteilungen der behandelnden Dres. C.___ und B.___ das A.___-Gutachten nicht zu entkrÃ¤ften. Und schliesslich vermag auch der vom BeschwerdefÃ¼hrer erwÃ¤hnte Austrittsbericht der Ãrzte der Rehaklinik F.___ vom 17. MÃ¤rz 2009 (Urk. 8/45/5-10) das A.___-Gutachten nicht in Frage zu stellen, in welchem dem BeschwerdefÃ¼hrer einzig eine ArbeitsunfÃ¤higkeit fÃ¼r 14 Tage "mitgegeben" wurde.</w:t>
      </w:r>
    </w:p>
    <w:p>
      <w:r>
        <w:t>Â Â Â Â Â Â Â Â  Nachdem zuvor der Neurologe Dr. G.___ eine radikulÃ¤re Symptomatik verneint und der BeschwerdefÃ¼hrerin (aus neurologischer Sicht) in der zuletzt ausgeÃ¼bten TÃ¤tigkeit eine volle ArbeitsfÃ¤higkeit attestiert hatte (vgl. Urk. 8/10/1-5), ist der medizinische Sachverhalt als insgesamt erstellt zu betrachten.</w:t>
      </w:r>
    </w:p>
    <w:p>
      <w:r>
        <w:t>Â Â Â Â Â Â Â Â  Demzufolge ist fÃ¼r die InvaliditÃ¤tsbemessung von einer ArbeitsfÃ¤higkeit von 60 % in angepasster TÃ¤tigkeit auszugehen. Zu prÃ¼fen bleibt im Folgenden die erwerbliche Seite, wobei, was die Statusfrage anbelangt, aufgrund des HaushaltabklÃ¤rungsberichts vom 3. September 2010 zuverlÃ¤ssig feststeht und auch unbestritten ist, dass die verheiratete BeschwerdefÃ¼hrerin, Mutter von zwei 1983 und 1986 geborenen SÃ¶hnen, als im Gesundheitsfall TeilerwerbstÃ¤tige zu qualifizieren und ihr Erwerbsbereich mit 80 % und der Haushaltbereich mit 20 % zu gewichten ist (Urk. 8/39/2 Ziff. 2.5).</w:t>
      </w:r>
    </w:p>
    <w:p>
      <w:r>
        <w:rPr>
          <w:b/>
        </w:rPr>
        <w:t>E. 4</w:t>
      </w:r>
    </w:p>
    <w:p>
      <w:r>
        <w:t>4.1Â Â Â Â  Bei Versicherten, die nur zum Teil erwerbstÃ¤tig sind,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und der Anteil der TÃ¤tigkeit im Aufgabenbereich festzulegen und der InvaliditÃ¤tsgrad entsprechend der Behinderung in beiden Bereichen zu bemessen (Art. 28a Abs. 3 IVG; gemischte Methode der InvaliditÃ¤tsbemessung). Nach der Gerichts- und Verwaltungspraxis wird zunÃ¤chst der Anteil der ErwerbstÃ¤tigkeit und derjenige der TÃ¤tigkeit im Aufgabenbereich (so unter anderem im Haushalt) ermittelt.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4.2Â Â Â Â  Beim Einkommensvergleich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rPr>
          <w:b/>
        </w:rPr>
        <w:t>E. 5</w:t>
      </w:r>
    </w:p>
    <w:p>
      <w:r>
        <w:t>5.1Â Â Â Â  Was den Einkommensvergleich (E. 4.2 hievor) angeht, stellte die Beschwerdegegnerin bei der Ermittlung des Valideneinkommens auf die TabellenlÃ¶hne der LSE ab, wobei sie die BeschwerdefÃ¼hrerin als Hilfsarbeiterin im Wirtschaftszweig 'PersÃ¶nliche Dienstleistungen' einstufte (vgl. Urk. 2, 8/40). Dabei ermittelte sie per 2009 (Zeitpunkt des etwaigen Rentenbeginns) ein nominallohnentwicklungsbereinigtes Valideneinkommen von Fr. 35'660.70, welches - auch in Anbetracht der Einkommen aus der frÃ¼heren ErwerbstÃ¤tigkeit gemÃ¤ss IK-Auszug vom 14. April 2009 - nicht zu beanstanden ist.</w:t>
      </w:r>
    </w:p>
    <w:p>
      <w:r>
        <w:t>Da die BeschwerdefÃ¼hrerin keine neue ErwerbstÃ¤tigkeit aufgenommen hat (vgl. Urk. 1 S. 3 am Ende), ist das Invalideneinkommen ebenfalls anhand der LSE - und wiederum unter Einstufung der BeschwerdefÃ¼hrerin als Hilfsarbeiterin, dabei jedoch alle Wirtschaftszweige berÃ¼cksichtigend - zu ermitteln. Was die wirtschaftliche Verwertbarkeit der medizinisch-theoretischen RestarbeitsfÃ¤higkeit angeht, ist zu beachten, dass der theoretische und abstrakte Begriff des ausgeglichenen Arbeitsmarktes (welcher dazu dient, den Leistungsanspruch der Invalidenversicherung von jenem der Arbeitslosenversicherung abzugrenzen) einerseits ein bestimmtes Gleichgewicht zwischen dem Angebot von und der Nachfrage nach Stellen umschliesst und anderseits einen Arbeitsmarkt bezeichnet, der von seiner Struktur her einen FÃ¤cher verschiedenartiger Stellen offen hÃ¤lt, und zwar sowohl bezÃ¼glich der dafÃ¼r verlangten beruflichen und intellektuellen Voraussetzungen wie auch hinsichtlich des kÃ¶rperlichen Einsatzes (BGE 110 V 273 E. 4b; ZAK 1991 S. 321 E. 3b und 1985 S. 462 E. 4b; vgl. auch BGE 130 V 343 E. 3.2). An die Konkretisierung von Arbeitsgelegenheiten und Verdienstaussichten sind praxisgemÃ¤ss nicht Ã¼bermÃ¤ssige Anforderungen zu stellen; diese hat vielmehr nur soweit zu gehen, als im Einzelfall eine zuverlÃ¤ssige Ermittlung des InvaliditÃ¤tsgrades gewÃ¤hrleistet ist. FÃ¼r die InvaliditÃ¤tsbemessung ist nicht darauf abzustellen, ob eine invalide Person unter den konkreten ArbeitsmarktverhÃ¤ltnissen vermittelt werden kann, sondern einzig darauf, ob sie die ihr verbliebene Arbeitskraft noch wirtschaftlich nÃ¼tzen kÃ¶nnte, wenn die verfÃ¼gbaren ArbeitsplÃ¤tze dem Angebot an ArbeitskrÃ¤ften entsprechen wÃ¼rden (AHI 1998 S. 290 f. E. 3b; Urteile des Bundesgerichts I 273/04 vom 29. MÃ¤rz 2005, I 591/02 vom 5. Mai 2004, I 285/99 vom 13. MÃ¤rz 2000 und U 176/98 vom 17. April 2000). Vor diesem Hintergrund ist - entgegen der BeschwerdefÃ¼hrerin (vgl. Urk. 1 S. 3) - vorliegend davon auszugehen, dass die Verwertbarkeit der noch vorhandenen RestarbeitsfÃ¤higkeit auf dem als ausgeglichen unterstellten Arbeitsmarkt grundsÃ¤tzlich gewÃ¤hrleistet ist.</w:t>
      </w:r>
    </w:p>
    <w:p>
      <w:r>
        <w:t>Â Â Â Â Â Â Â Â  Der monatliche Bruttolohn (Zentralwert) weiblicher ArbeitskrÃ¤fte im privaten Sektor fÃ¼r einfache und repetitive TÃ¤tigkeiten (Anforderungsniveau 4) betrug im Jahr 2008 im Gesamtdurchschnitt Fr. 4'116.-- (LSE 2008, S. 26, Tabelle TA1 Total). Bei Umrechnung des auf 40 Wochenstunden basierenden Werts auf die im Referenzjahr betriebsÃ¼bliche wÃ¶chentliche Arbeitszeit von 41.6 Stunden (Die Volkswirtschaft 7/8-2012 S. 90 Tabelle B9.2) ergibt dies Fr. 4'280.65 pro Monat beziehungsweise Fr. 51'367.70 pro Jahr. Bei einem zumutbaren Pensum von 60 % fÃ¼hrt dies zu einem anrechenbaren Verdienst von Fr. 30'820.60. Nominallohnentwicklungsbereinigt resultiert per 2009 ein statistischer Jahreslohn von Fr. 31'474.25 (Fr. 30'820.60 : 2499 Pkte. x 2552 Pkte.; Schweizerischer Lohnindex insgesamt ÂEntwicklung der NominallÃ¶hne, der Konsumentenpreise und der ReallÃ¶hne, 1976-2010Â).</w:t>
      </w:r>
    </w:p>
    <w:p>
      <w:r>
        <w:t>Â Â Â Â Â Â Â Â  Bei GegenÃ¼berstellung der Vergleichseinkommen von Fr. 35'660.70 und Fr. 31'474.25 resultiert per 2009 eine Erwerbseinbusse von Fr. 4'186.45 respektive ein InvaliditÃ¤tsgrad von 11,74 %. Selbst wenn von einem tieferen Invalideneinkommen, welches einen - vorliegend nicht gerechtfertigten - behinderungsbedingten (Maximal-)Abzug von 25 % auf dem LSE-Tabellenlohn berÃ¼cksichtigt (ablehnend Urk. 2 S. 3), von Fr. 23'605.70 auszugehen wÃ¤re, fÃ¼hrte dies verglichen mit dem obengenannten Valideneinkommen zu einem InvaliditÃ¤tsgrad von 33,80 % ([Fr. 35'660.70 - Fr. 23'605.70] x 100 / Fr. 35'660.70), was fÃ¼r den Anspruch auf eine Rente nicht genÃ¼gt (vgl. dazu nachstehende E. 6).</w:t>
      </w:r>
    </w:p>
    <w:p>
      <w:r>
        <w:t>5.2Â Â Â Â  Hinsichtlich der Ermittlung der InvaliditÃ¤t im Haushaltsbereich ist davon auszugehen, dass fÃ¼r den Beweiswert eines Berichtes Ã¼ber die AbklÃ¤rung im Haushalt einer versicherten Person - analog zur Rechtsprechung betreffend die Beweiskraft von Arztberichten (BGE 125 V 351 E. 3a mit Hinweis) - verschiedene Faktoren zu berÃ¼cksichtigen sind: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 2.3.2 [in BGE 129 V 67 nicht verÃ¶ffentlichte ErwÃ¤gung]; nicht publiziertes Urteil des Bundesgerichts I 733/03 vom 6. April 2004 E. 5.1.2; vgl. auch BGE 130 V 61 E. 6.2 und 128 V 93 f. E. 4 betreffend AbklÃ¤rungsberichte im Zusammenhang mit der Hauspflege und Hilflosigkeit).</w:t>
      </w:r>
    </w:p>
    <w:p>
      <w:r>
        <w:t>Â Â Â Â Â Â Â Â  Bei der Bemessung der InvaliditÃ¤t von im Haushalt tÃ¤tigen Versicherten ist die Schadenminderungspflicht von erheblicher Relevanz. Nach der Rechtsprechung ist dabei vom Grundsatz auszugehen, dass einem Leistungsansprecher im Rahmen der Schadenminderungspflicht Massnahmen zuzumuten sind, die ein vernÃ¼nftiger Mensch in der gleichen Lage ergreifen wÃ¼rde, wenn er keinerlei EntschÃ¤digung zu erwarten hÃ¤tte. FÃ¼r die im Haushalt tÃ¤tigen Versicherten bedeutet dies, dass sie Verhaltensweisen zu entwickeln haben, welche die Auswirkungen der Behinderung im hauswirtschaftlichen Bereich reduzieren und ihnen eine mÃ¶glichst vollstÃ¤ndige und unabhÃ¤ngige Erledigung der Haushaltarbeiten ermÃ¶glichen. Kann die versicherte Person wegen ihrer Behinderung gewisse Haushaltarbeiten nur noch mÃ¼hsam und mit viel hÃ¶herem Zeitaufwand erledigen, so muss sie in erster Linie ihre Arbeit einteilen und in Ã¼blichem Umfang die Mithilfe von FamilienangehÃ¶rigen in Anspruch nehmen. Die im Rahmen der InvaliditÃ¤tsbemessung bei einer Hausfrau zu berÃ¼cksichtigende Mithilfe von FamilienangehÃ¶rigen geht daher weiter als die ohne GesundheitsschÃ¤digung Ã¼blicherweise zu erwartende UnterstÃ¼tzung. Die Tatsache, dass sich die der Rechtsprechung zugrunde liegenden, in Art. 159 Abs. 2 und 3 ZGB zwischen den Ehegatten und in Art. 272 ZGB zwischen Eltern und Kindern statuierten Beistandspflichten nicht unmittelbar durchsetzen lassen (d.h. weder klagbar noch vollstreckbar sind), sondern nur freiwillig erfÃ¼llt werden kÃ¶nnen (Honsell/Vogt/Geiser [Hrsg.], Basler Kommentar, 3. Aufl., Basel 2006, N. 9 zu Art. 272 ZGB; BrÃ¤m/HasenbÃ¶hler, ZÃ¼rcher Kommentar, 3. Aufl., ZÃ¼rich 1998, N. 168 zu Art. 159 ZGB) vermag, an der Schadenminderungspflicht der im Haushalt beschÃ¤ftigten Versicherten nichts zu Ã¤ndern. Denn wie auch im Erwerbsbereich darauf abzustellen ist, ob die verbleibende ErwerbsfÃ¤higkeit auf einem ausgeglichenen Arbeitsmarkt grundsÃ¤tzlich verwertbar ist, unabhÃ¤ngig davon, ob eine solche Anstellung rechtlich durchsetzbar ist, ist auch in Bezug auf den Haushaltbereich davon auszugehen, was in der sozialen RealitÃ¤t Ã¼blich und zumutbar ist, unabhÃ¤ngig davon, ob eine Mithilfe rechtlich durchsetzbar ist (BGE 133 V 504 E. 4.2 mit Hinweisen; Urteil des Bundesgerichts 8C_729/2009 vom 30. November 2009 E. 4.1-3).</w:t>
      </w:r>
    </w:p>
    <w:p>
      <w:r>
        <w:t>Â Â Â Â Â Â Â Â  Vor diesem Hintergrund ist der vorliegende HaushaltabklÃ¤rungsbericht, gemÃ¤ss welchem im Vier-Personen-Haushalt der BeschwerdefÃ¼hrerin und ihres Ehegatten mit einem erwachsenen Sohn und der Schwiegermutter (vgl. Urk. 8/39/3 Ziff. 4.1) - unter BerÃ¼cksichtigung der Schadenminderungspflicht - eine durchschnittliche EinschrÃ¤nkung von 12,7 % besteht (4,7 % [ErnÃ¤hrung] + 5 % [Wohnungspflege] + 3 % [WÃ¤sche und Kleiderpflege]), nicht zu beanstanden.</w:t>
      </w:r>
    </w:p>
    <w:p>
      <w:r>
        <w:t>6.Â Â Â Â Â Â  Damit ergibt sich aufgrund der anwendbaren gemischten Methode mit der Gewichtung der Bereiche ErwerbstÃ¤tigkeit mit 80 % sowie Haushalt mit 20 % ein InvaliditÃ¤tsgrad von maximal 30 % (27,04 % [80 % x maximal 33,80 %] + 2,54 % [20 % x 12,7 %]), was unter dem rentenbegrÃ¼ndenden Mindestwert von 40 % liegt.</w:t>
      </w:r>
    </w:p>
    <w:p>
      <w:r>
        <w:t>7.Â Â Â Â Â Â  Die angefochtene VerfÃ¼gung erweist sich daher als rechtens, und die dagegen erhobene Beschwerde ist abzuweisen.</w:t>
      </w:r>
    </w:p>
    <w:p>
      <w:r>
        <w:t>8.Â Â Â Â Â Â  Die in Anwendung von Art. 69 Abs. 1 bis IVG auszufÃ¤llende Gerichtskostenpauschale ist auf Fr. 700.-- festzusetzen und ausgangsgemÃ¤ss der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