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IV.2011.00134 vom 23. Juni 2011</w:t>
      </w:r>
    </w:p>
    <w:p>
      <w:r>
        <w:t>ZH Sozialversicherungsgericht, 2011-06-23, DE</w:t>
      </w:r>
    </w:p>
    <w:p>
      <w:r>
        <w:rPr>
          <w:b/>
        </w:rPr>
        <w:t xml:space="preserve">Quelle: </w:t>
      </w:r>
      <w:r>
        <w:t>https://mcp.opencaselaw.ch/entscheid/zh_sozialversicherungsgericht_IV.2011.00134</w:t>
      </w:r>
    </w:p>
    <w:p>
      <w:r>
        <w:t>FR: ZH_SOZIALVERSICHERUNGSGERICHT IV.2011.00134 du 23 juin 2011</w:t>
      </w:r>
    </w:p>
    <w:p>
      <w:r>
        <w:t>IT: ZH_SOZIALVERSICHERUNGSGERICHT IV.2011.00134 del 23 giugno 2011</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beziehungsweise eines Einspracheentscheids - Stellung genommen hat (BGE 131 V 164 E. 2.1, 125 V 413 E. 1a). Zum Anfechtungsgegenstand gehÃ¶ren indes nicht nur diejenigen RechtsverhÃ¤ltnisse, Ã¼ber welche die Verwaltung tatsÃ¤chlich eine Anordnung getroffen hat, sondern auch jene, hinsichtlich derer es die Verwaltung zu Unrecht - in Verletzung des Untersuchungsgrundsatzes sowie des Prinzips der Rechtsanwendung von Amtes wegen - unterlassen hat zu befinden, obwohl dazu nach der Aktenlage oder den Parteivorbringen hinreichender Anlass bestanden hÃ¤tte (vgl. etwa Urteile des frÃ¼heren EidgenÃ¶ssischen Versicherungsgerichts vom 23. Mai 2006, I 2/06, E. 2.1, vom 13. Januar 2005, I 672/04, E. 4 sowie vom 18. August 2003, I 848/02, E. 3.2 mit weiteren Hinweisen).</w:t>
      </w:r>
    </w:p>
    <w:p>
      <w:r>
        <w:t>1.2Â Â Â Â  Bei der angefochtenen VerfÃ¼gung handelt es sich um eine verfahrensleitende VerfÃ¼gung. Da sich diese bloss mit der verfahrensrechtlichen Frage, ob die BeschwerdefÃ¼hrerin bereits ab Beginn des Verwaltungsverfahrens Anspruch auf Bestellung eines unentgeltlichen Rechtsbeistands habe, befasst (Urk. 2), bildet dieser Anspruch allein den Anfechtungsgegenstand im Beschwerdeverfahren. Soweit die BeschwerdefÃ¼hrerin mit ihrer Beschwerde mehr oder anderes verlangt, namentlich, es sei festzustellen, dass sie Anspruch auf finanzielle Leistungen im Zusammenhang mit beruflichen Massnahmen habe, kann auf die Beschwerde nicht eingetreten werden.</w:t>
      </w:r>
    </w:p>
    <w:p>
      <w:r>
        <w:t>2.Â Â Â Â Â Â  Vor Inkrafttreten des Bundesgesetzes Ã¼ber den Allgemeinen Teil des Sozialversicherungsrechts (ATSG) am 1. Januar 2003 bejahte das damalige EidgenÃ¶ssische Versicherungsgericht mit dem Grundsatzurteil vom 29. Dezember 1988 (BGE 114 V 228) gestÃ¼tzt auf Art. 4 der damaligen Bundesverfassung (aBV) einen Anspruch auf unentgeltliche VerbeistÃ¤ndung im AnhÃ¶rungsverfahren der Invalidenversicherung nach Erlass des Vorbescheids im Sinne von Art. 73 bis der Verordnung Ã¼ber die Invalidenversicherung (IVV) in der damals geltenden Fassung in engen sachlichen und zeitlichen Grenzen. Dabei sei es allerdings mit den erforderlichen sachlichen Voraussetzungen streng zu nehmen (nebst der BedÃ¼rftigkeit die fehlende Aussichtslosigkeit beziehungsweise prozessuale UnzulÃ¤ssigkeit des Leistungsbegehrens beziehungsweise der verlangten Handlungen; erhebliche Tragweite der Sache fÃ¼r die gesuchstellende Partei; Schwierigkeit der aufgeworfenen Fragen; fehlende Rechtskenntnisse des Versicherten; vgl. BGE 112 Ia 17 E. 3c). Ein strenger Massstab werde insbesondere an die Notwendigkeit der VerbeistÃ¤ndung zu legen sein. Wo eine an den Untersuchungsgrundsatz gebundene BehÃ¶rde wie die Sozialversicherungsorgane im nichtstreitigen Verwaltungsverfahren Ã¼ber das Leistungsgesuch eines Versicherten zu befinden hat, dÃ¼rfte die Mitwirkung eines Rechtsanwaltes regelmÃ¤ssig nicht erforderlich sein. Ein Anspruch auf unentgeltliche VerbeistÃ¤ndung entfalle insbesondere dann, wenn die geltend gemachten LeistungsansprÃ¼che durch das normale AbklÃ¤rungsverfahren ausgewiesen wÃ¼rden beziehungsweise die Verwaltung dem Leistungsgesuch entspreche. Sodann drÃ¤nge sich eine anwaltliche VerbeistÃ¤ndung nur fÃ¼r AusnahmefÃ¤lle auf, in denen ein Rechtsanwalt beigezogen werde, weil schwierige rechtliche oder tatsÃ¤chliche Fragen dies als notwendig erscheinen liessen und eine VerbeistÃ¤ndung durch Verbandsvertreter, FÃ¼rsorger oder andere Fach- und Vertrauensleute sozialer Institutionen nicht in Betracht falle (BGE 114 V 228 E. 5b). Diese Rechtsprechung wurde nach dem Wechsel vom Vorbescheid- zum Einspracheverfahren ab 1. Januar 2003 beibehalten (siehe auch Art. 29 Abs. 3 der neuen Bundesverfassung [BV] und Art. 37 Abs. 4 ATSG); sie ist seit der RÃ¼ckkehr zum Vorbescheidverfahren am 1. Juli 2006 weiterhin ausschlaggebend (BGE 132 V 200 E. 4.1, 117 V 408 E. 5a, 114 V 228 E. 5b, AHI 2000 S. 163 E. 2a).</w:t>
      </w:r>
    </w:p>
    <w:p>
      <w:r>
        <w:t>Â Â Â Â Â Â Â Â  Sofern die erwÃ¤hnten sachlichen Voraussetzungen gegeben sind, besteht daher grundsÃ¤tzlich erst im Vorbescheidverfahren ein Anspruch auf Bestellung eines unentgeltlichen Rechtsbeistands.</w:t>
      </w:r>
    </w:p>
    <w:p>
      <w:r>
        <w:rPr>
          <w:b/>
        </w:rPr>
        <w:t>E. 3</w:t>
      </w:r>
    </w:p>
    <w:p>
      <w:r>
        <w:t>3.1Â Â Â Â Â Â Â Â  WÃ¤hrend die IV-Stelle dafÃ¼r hielt, dass eine anwaltliche Vertretung in der nicht streitigen Verfahrensphase vor Erlass eines Vorbescheides nur ausnahmsweise und vorliegend nicht notwendig sei (Urk. 2 und 13/105), ist die BeschwerdefÃ¼hrerin der gegenteiligen Auffassung, da sie zufolge ihrer Behinderung nicht in der Lage sei, ihre Interessen im Verfahren zu wahren. Kranke und leidende Menschen dÃ¼rften nicht zum blossen Objekt des Verfahrens degradiert werden; entsprechend sei die Beigabe eines Rechtsanwaltes zum Schutz der MenschenwÃ¼rde der betroffenen Person unabdingbar (Urk. 1).</w:t>
      </w:r>
    </w:p>
    <w:p>
      <w:r>
        <w:t>3.2Â Â Â Â Â Â Â Â  Vorliegend ersuchte die BeschwerdefÃ¼hrerin die IV-Stelle um Massnahmen zur beruflichen Eingliederung, namentlich um Berufsberatung, Umschulung, Arbeitsvermittlung und akzessorische Taggeldleistungen (Urk. 13/87 und 13/90). Das IV-Verfahren wird vom Untersuchungsgrundsatz beherrscht; im Rahmen der von Amtes wegen vorgenommenen AbklÃ¤rungen bestehen allerdings ebenfalls Auskunfts- und Mitwirkungspflichten der betroffenen Person (Art. 43 ATSG). Wie die Beschwerdegegnerin zutreffend festhielt (Urk. 12), drÃ¤ngt sich daher eine anwaltliche VerbeistÃ¤ndung im AbklÃ¤rungsverfahren betreffend berufliche Eingliederungsmassnahmen vor Erlass des Vorbescheides nur in seltenen AusnahmefÃ¤llen auf; in diesem Zusammenhang ist daran zu erinnern, dass die DurchfÃ¼hrung von Eingliederungsmassnahmen nur dann gelingen kann, wenn die betroffene Person in hohem Mass kooperiert, was von vornherein nicht an einen Rechtsvertreter delegiert werden kann. Vorliegend standen zunÃ¤chst tatsÃ¤chliche Probleme der BeschwerdefÃ¼hrerin auf dem Arbeitsmarkt infolge ihrer HÃ¶rbehinderung im Vordergrund. Dabei handelte es sich weder um heikle AbklÃ¤rungsfragen noch um rechtliche Fragestellungen, welche eine VerbeistÃ¤ndung durch einen Rechtsanwalt erfordert hÃ¤tten; indem die Beschwerdegegnerin der BeschwerdefÃ¼hrerin Gelegenheit gab, fÃ¼r die AbklÃ¤rung durch die Berufsberatung eine GebÃ¤rdensprachdolmetscherin beizuziehen (Urk. 13/104, 13/106, 13/107), und die AbklÃ¤rung von beruflichen Eingliederungsmassnahmen zÃ¼gig an Hand nahm (vgl. Urk. 13/104, 13/112, 13/116), kam sie ihrer Untersuchungspflicht in hinreichender Weise nach. Auch sonst ist nicht ersichtlich, inwiefern komplexe rechtliche und/oder tatsÃ¤chliche VerhÃ¤ltnisse vorliegen sollten, welche den Beizug eines Rechtsbeistandes rechtfertigen kÃ¶nnten. Da auch kein besonders starker Eingriff in die Rechtsstellung der BeschwerdefÃ¼hrerin drohte, und die IV-Stelle - trotz der nicht sehr hilfreichen Interventionen des Rechtsvertreters (vgl. nur Urk. 13/113) - in Aussicht stellte, die BeschwerdefÃ¼hrerin bei der Suche nach einer behinderungsangepassten Arbeitsstelle wie beantragt zu unterstÃ¼tzen (Urk. 13/116), war keine unentgeltliche RechtsverbeistÃ¤ndung - auch nicht zur Wahrung der WÃ¼rde der BeschwerdefÃ¼hrerin - erforderlich. Der angefochtene Entscheid, mit welchem ein Anspruch auf Bestellung eines unentgeltlichen Rechtsvertreters verneint worden ist, ist daher nicht zu beanstanden und die Beschwerde abzuweisen, soweit darauf einzutreten ist.</w:t>
      </w:r>
    </w:p>
    <w:p>
      <w:r>
        <w:rPr>
          <w:b/>
        </w:rPr>
        <w:t>E. 4</w:t>
      </w:r>
    </w:p>
    <w:p>
      <w:r>
        <w:t>4.1Â Â Â Â  GemÃ¤ss Art. 69 Abs. 1 bis des Bundesgesetzes Ã¼ber die Invalidenversicherung (IVG) ist das Beschwerdeverfahren bei Streitigkeiten um die Bewilligung oder Verweigerung von IV-Leistungen vor dem kantonalen Versicherungsgericht kostenpflichtig, wobei die Kosten nach dem Verfahrensaufwand und unabhÃ¤ngig vom Streitwert im Rahmen von 200 - 1'000 Franken festgelegt werden. Neben dem Antrag zum Gegenstand der angefochtenen verfahrensleitenden VerfÃ¼gung stellte die BeschwerdefÃ¼hrerin im vorliegenden Fall den weiteren Antrag, es sei festzustellen, dass sie Anspruch auf finanzielle BeitrÃ¤ge zur beruflichen Wiedereingliederung habe (Urk. 1 S. 2). Letzteres betrifft IV-Leistungen, weshalb das Verfahren insoweit kostenpflichtig ist. Die der unterliegenden BeschwerdefÃ¼hrerin aufzuerlegenden Kosten sind auf Fr. 500.-- festzusetzen; zufolge der ihr mit VerfÃ¼gung vom 28. MÃ¤rz 2011 gewÃ¤hrten unentgeltlichen ProzessfÃ¼hrung sind sie jedoch einstweilen auf die Gerichtskasse zu nehmen.</w:t>
      </w:r>
    </w:p>
    <w:p>
      <w:r>
        <w:t>4.2Â Â Â Â  Der mit VerfÃ¼gung vom 28. MÃ¤rz 2011 bestellte unentgeltliche Rechtsbeistand der BeschwerdefÃ¼hrerin, Rechtsanwalt Dr. Y.___, macht mit seiner Honorarnote vom 15. Juni 2011 einen Aufwand von 7 Stunden und 20 Minuten sowie Auslagen in HÃ¶he von Fr. 33.70 geltend (Urk. 31), wofÃ¼r ihm eine EntschÃ¤digung in HÃ¶he von Fr. 1'620.40 (inklusive Barauslagen und Mehrwertsteuer) aus der Gerichtskasse zuzusprechen ist.</w:t>
      </w:r>
    </w:p>
    <w:p>
      <w:r>
        <w:t>Das Gericht erkennt:</w:t>
      </w:r>
    </w:p>
    <w:p>
      <w:r>
        <w:t>1.Â Â Â Â Â Â Â Â  Die Beschwerde wird abgewiesen, soweit darauf eingetreten wird.</w:t>
      </w:r>
    </w:p>
    <w:p>
      <w:r>
        <w:t>2.Â Â Â Â Â Â Â Â  Die Gerichtskosten von Fr. 500.--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Y.___, '___', wird mit Fr. 1'620.40 (inkl. Barauslagen und MWSt) aus der Gerichtskasse entschÃ¤digt. Die BeschwerdefÃ¼hrerin wird auf Â§ 16 Abs. 4 GSVGer hingewiesen.</w:t>
      </w:r>
    </w:p>
    <w:p>
      <w:r>
        <w:t>4.Â Â Â Â Â Â Â Â Â Â  Zustellung gegen Empfangsschein an:</w:t>
      </w:r>
    </w:p>
    <w:p>
      <w:r>
        <w:t>- Rechtsanwalt Dr. Y.___</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