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IV.2011.00119 vom 24. August 2012</w:t>
      </w:r>
    </w:p>
    <w:p>
      <w:r>
        <w:t>ZH Sozialversicherungsgericht, 2012-08-24, DE</w:t>
      </w:r>
    </w:p>
    <w:p>
      <w:r>
        <w:rPr>
          <w:b/>
        </w:rPr>
        <w:t xml:space="preserve">Quelle: </w:t>
      </w:r>
      <w:r>
        <w:t>https://mcp.opencaselaw.ch/entscheid/zh_sozialversicherungsgericht_IV.2011.00119</w:t>
      </w:r>
    </w:p>
    <w:p>
      <w:r>
        <w:t>FR: ZH_SOZIALVERSICHERUNGSGERICHT IV.2011.00119 du 24 août 2012</w:t>
      </w:r>
    </w:p>
    <w:p>
      <w:r>
        <w:t>IT: ZH_SOZIALVERSICHERUNGSGERICHT IV.2011.00119 del 24 agosto 2012</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Ã¤rztlicher Berichte oder Gutachten ist im Lichte dieser GrundsÃ¤tze entscheidend, ob sie fÃ¼r die Beantwortung der gestellten Fragen umfassend sind, auf den erforderlichen allseitigen Untersuchungen beruhen, die geklagten Beschwerden berÃ¼cksichtigen und sich mit diesen sowie dem Verhalten der untersuchten Person auseinander setzen - was vor allem bei psychischen Fehlentwicklungen nÃ¶tig ist -, in Kenntnis der und gegebenenfalls in Auseinandersetzung mit den Vorakten abgegeben worden sind, ob sie in der Darlegung der medizinischen ZustÃ¤nde und ZusammenhÃ¤nge einleuchten,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Der ablehnende Rentenentscheid wurde damit begrÃ¼ndet, dass das am Spital U.___ durchgefÃ¼hrte Arbeitsassessment aus somatischer Sicht eine volle ArbeitsfÃ¤higkeit in einer leidensangepassten TÃ¤tigkeit ergeben habe. GestÃ¼tzt auf das psychiatrische Gutachten von Dr. Z.___ kÃ¶nne eine EinschrÃ¤nkung in der ArbeitsfÃ¤higkeit aus psychiatrischer Sicht ausgeschlossen werden. Im Rahmen des zu tÃ¤tigenden Einkommensvergleichs rechtfertige sich ein leidensbedingter Abzug von 5 %, so dass ein rentenausschliessender InvaliditÃ¤tsgrad von 9 % resultiere (Urk. 2, vgl. auch Urk. 15/27).</w:t>
      </w:r>
    </w:p>
    <w:p>
      <w:r>
        <w:t>2.2Â Â Â Â  Der BeschwerdefÃ¼hrer lÃ¤sst im Wesentlichen unter Hinweis auf die Berichte der behandelnden Ãrzte und Therapeuten eine volle ArbeitsunfÃ¤higkeit behaupten (Urk. 1, 7).</w:t>
      </w:r>
    </w:p>
    <w:p>
      <w:r>
        <w:rPr>
          <w:b/>
        </w:rPr>
        <w:t>E. 3</w:t>
      </w:r>
    </w:p>
    <w:p>
      <w:r>
        <w:t>3.1Â Â Â Â  Im - von der SUVA eingeholten - Bericht vom 14. Juli 2008 Ã¼ber das Arbeitsassessment diagnostizierten die Ãrzte des Spitals U.___ ein chronifiziertes Zervikalsyndrom mit Fehlhaltung, Haltungsinsuffizienz sowie degenerativen VerÃ¤nderungen an der HalswirbelsÃ¤ule und einen Verdacht auf eine depressive Episode. Klinisch fand sich zum Untersuchungszeitpunkt ein diskreter Schultertiefstand links sowie eine Kopf- und Schulterprotraktion. Die Beweglichkeit der HalswirbelsÃ¤ule war deutlich eingeschrÃ¤nkt bei Ã¤ngstlich-vermeidendem Bewegungsverhalten. Ausser myofaszialen Befunden im Schulter-Nackenbereich fanden sich keine Hinweise fÃ¼r eine radikulÃ¤re Symptomatik. Die durchgefÃ¼hrte Evaluation der funktionellen LeistungsfÃ¤higkeit erlaubte infolge ausgeprÃ¤gter Selbstlimitierung keine zuverlÃ¤ssigen Aussagen Ã¼ber die effektive LeistungsfÃ¤higkeit. Indessen erachteten die Ãrzte aufgrund der Beobachtungen bei den Tests und den erhobenen objektiven Befunden den BeschwerdefÃ¼hrer mindestens fÃ¼r eine leichte bis mittelschwere TÃ¤tigkeit fÃ¼r voll arbeitsfÃ¤hig (Urk. 15/13/66-79).</w:t>
      </w:r>
    </w:p>
    <w:p>
      <w:r>
        <w:t>3.2Â Â Â Â  Dr. Z.___ verneinte im Gutachten vom 4. November 2009 das Vorliegen einer psychischen StÃ¶rung. Namentlich wÃ¼rden Anhaltspunkte fÃ¼r eine Geisteskrankheit (Schizophrenie, manisch-depressives Kranksein), eine hirnorganische StÃ¶rung (psychoorganisches Syndrom, Demenz), ein Suchtleiden (Alkohol, Drogen) oder eine PersÃ¶nlichkeitsstÃ¶rung fehlen. Insbesondere lasse sich keine posttraumatische BelastungsstÃ¶rung oder AnpassungsstÃ¶rung nach dem Unfall vom 25. September 2007 diagnostizieren. Der BeschwerdefÃ¼hrer wirke depressiv verstimmt, sei jedoch emotional schwingungsfÃ¤hig. Ein krankheitswertiges depressives Geschehen liege nicht vor. Es handle sich lediglich um eine BefindlichkeitsstÃ¶rung. Demzufolge verneinte Dr. Z.___ eine EinschrÃ¤nkung in der ArbeitsfÃ¤higkeit aus psychiatrischer Sicht (Urk. 15/18).</w:t>
      </w:r>
    </w:p>
    <w:p>
      <w:r>
        <w:rPr>
          <w:b/>
        </w:rPr>
        <w:t>E. 4</w:t>
      </w:r>
    </w:p>
    <w:p>
      <w:r>
        <w:t>4.1Â Â Â Â  Der Bericht des Spitals U.___ vom 14. Juli 2008 erfÃ¼llt die nach der Rechtsprechung fÃ¼r den Beweiswert Ã¤rztlicher Bericht geltenden Anforderungen (BGE 134 V 231 E. 5.1, vgl. hiezu E. 1.4). Soweit der BeschwerdefÃ¼hrer in der Beschwerde die fehlende Leistungsbereitschaft bei den Testungen mit objektiven GrÃ¼nden zu erklÃ¤ren versucht (Urk. 1 S. 2), Ã¼bersieht er, dass diese Frage keine Rolle spielt, weil die attestierte ArbeitsfÃ¤higkeit im Sinne einer mindestmÃ¶glichen LeistungsfÃ¤higkeit abgegeben wurde, die selbst dann Bestand hat, falls die LeistungseinschrÃ¤nkungen objektiv begrÃ¼ndet wÃ¤ren. Der behandelnde WirbelsÃ¤ulenspezialist Dr. med. B.___ Ã¤usserte sich im Bericht vom 14. Oktober 2010 dahingehend, dass dem BeschwerdefÃ¼hrer eine leichte TÃ¤tigkeit zumutbar sei. Offenbar hatte er keine Kenntnis von der durchgefÃ¼hrten Evaluation der funktionellen LeistungsfÃ¤higkeit. Denn zur Bestimmung der prozentualen ArbeitsfÃ¤higkeit empfahl er die DurchfÃ¼hrung derselben (Urk. 15/28/1-2). Zum gleichen Ergebnis wie die Ãrzte des Spitals U.___ gelangte Dr. A.___ im - beschwerdeweise aufgelegten - Bericht vom 2. Januar 2011 (Urk. 8/10). Der Facharzt fÃ¼r orthopÃ¤dische Chirurgie bescheinigte eine volle ArbeitsfÃ¤higkeit fÃ¼r leichte bis mittelschwere TÃ¤tigkeiten. Wegen der Dekonditionierung des BeschwerdefÃ¼hrers empfahl er eine schrittweise Eingliederung mit einer anfÃ¤nglichen ArbeitsfÃ¤higkeit von 50 % und anschliessender Steigerung auf ein normales Pensum. Da jedoch davon auszugehen ist, dass sich auf dem ausgeglichenen Arbeitsmarkt genÃ¼gend Stellen finden, bei denen die Dekonditionierung nicht ins Gewicht fÃ¤llt und sie mithin eine sofortige volle ArbeitsfÃ¤higkeit zulÃ¤sst, ist sie invalidenversicherungsrechtlich irrelevant. Ãberdies anerkannte auch der behandelnde Physiotherapeut C.___, dass die Evaluation der funktionellen LeistungsfÃ¤higkeit nach den geltenden Standards durchgefÃ¼hrt wurde. Hingegen war er der Ansicht, dass der vom BeschwerdefÃ¼hrer geltend gemachte Schwindel weiter abgeklÃ¤rt werden mÃ¼sse (Urk. 15/42). Dies war denn auch der Fall. Die AbklÃ¤rung in der Neurootologie des Spitals U.___ ergab keinerlei pathologischen Befunde (Urk. 15/17/35-37). Bereits die Ãrzte, welche das Arbeitsassessment durchgefÃ¼hrt hatten, wiesen hinsichtlich des geltend gemachten Schwindels darauf hin, dass eine Diskrepanz zwischen den Angaben des BeschwerdefÃ¼hrers und den beobachteten funktionellen FÃ¤higkeiten bestanden hatte (Urk. 15/13/79).</w:t>
      </w:r>
    </w:p>
    <w:p>
      <w:r>
        <w:t>4.2Â Â Â Â  Das Gutachten von Dr. Z.___ erfÃ¼llt ebenfalls die nach der Rechtsprechung fÃ¼r den Beweiswert Ã¤rztlicher Berichte und Gutachten geltenden Anforderungen. Kritisiert wird das Gutachten von Dr. med. D.___, FachÃ¤rztin fÃ¼r Allgemeine Medizin mit einer Zusatzausbildung in delegierter Psychotherapie (vgl. Medizinalberuferegister des Bundesamtes fÃ¼r Gesundheit (MedReg; http://www.medregom.admin.ch ), vom Zentrum L.___, bei der der BeschwerdefÃ¼hrer in psychotherapeutischer Behandlung steht. Die fachliche Qualifikation der Ãrzte ist hinsichtlich des Beweiswertes ihrer Aussagen von erheblicher Bedeutung (SVR 2009 IV Nr. 56 S. 174, 9C_323/2009 E. 4.3.1; Urteile des Bundesgerichts 9C_736/2009 vom 26. Januar 2010 E. 2.1 und I 536/06 vom 1. Mai 2007 E. 6.3). Verwaltung und Sozialversicherungsgericht mÃ¼ssen sich auf die Fachkenntnisse des Verfassers eines medizinischen Berichts, auf welchen sie abstellen wollen, verlassen kÃ¶nnen. FÃ¼r die Eignung eines Arztes oder einer Ãrztin, in einer bestimmten medizinischen Disziplin stichhaltige Aussagen machen zu kÃ¶nnen, ist ein entsprechender, dem Nachweis der erforderlichen Fachkenntnisse dienender, spezialÃ¤rztlicher Titel vorausgesetzt (Urteil des Bundesgerichts 8C_83/2010 vom 22. MÃ¤rz 2010 E. 3.2.3.). Demnach ist auf die (abweichende) EinschÃ¤tzung der ArbeitsfÃ¤higkeit durch die Allgemeinmedizinerin Dr. D.___ bereits aus diesem Grund nicht abzustellen. Daran Ã¤ndert nichts, dass ihr Bericht vom 30. November 2010 von Dr. phil. E.___ mitunterzeichnet wurde (Urk. 3/7). Abgesehen davon bringt Dr. D.___ keine relevanten Gesichtspunkte vor, die im Rahmen der Begutachtung unerkannt geblieben wÃ¤ren. Soweit sie das Fehlen einer neuropsychologischen Untersuchung moniert, ist ihr entgegen zu halten, dass eine solche eine hinreichende Kooperation der zu untersuchenden Person bedingt und deshalb in Anbetracht des selbstlimitierenden Verhaltens des BeschwerdefÃ¼hrers keinen Sinn machte.</w:t>
      </w:r>
    </w:p>
    <w:p>
      <w:r>
        <w:t>4.3Â Â Â Â  Nach dem Gesagten ist von einer vollen ArbeitsfÃ¤higkeit in einer leidensangepassten TÃ¤tigkeit auszugehen.</w:t>
      </w:r>
    </w:p>
    <w:p>
      <w:r>
        <w:t>5.Â Â Â Â Â Â  Den Einkommensvergleich nahm die IV-Stelle grundsÃ¤tzlich korrekt vor (Urk. 2, 15/40). Dieser wird vom BeschwerdefÃ¼hrer denn auch nicht beanstandet und es besteht kein Anlass zu Weiterungen. Dies fÃ¼hrt zur Abweisung der Beschwerde.</w:t>
      </w:r>
    </w:p>
    <w:p>
      <w:r>
        <w:rPr>
          <w:b/>
        </w:rPr>
        <w:t>E. 6</w:t>
      </w:r>
    </w:p>
    <w:p>
      <w:r>
        <w:t>6.1Â Â Â Â  Beim BeschwerdefÃ¼hrer sind die Voraussetzungen zur GewÃ¤hrung der unentgeltlichen ProzessfÃ¼hrung und zur Bestellung eines unentgeltlichen Rechtsbeistands gemÃ¤ss Â§ 16 des Gesetzes Ã¼ber das Sozialversicherungsgericht (GSVGer) erfÃ¼llt (vgl. Urk. 16, 19), weshalb ihm in Bewilligung des Gesuchs vom 1. Februar 2011 die unentgeltliche ProzessfÃ¼hrung zu bewilligen ist.</w:t>
      </w:r>
    </w:p>
    <w:p>
      <w:r>
        <w:t>6.2Â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welche gemÃ¤ss dem Ausgang des Verfahrens dem BeschwerdefÃ¼hrer aufzuerlegen, jedoch zufolge GewÃ¤hrung der unentgeltlichen ProzessfÃ¼hrung einstweilen auf die Gerichtskasse zu nehmen ist.</w:t>
      </w:r>
    </w:p>
    <w:p>
      <w:r>
        <w:t>6.3Â Â Â Â  Kommt der BeschwerdefÃ¼hrer kÃ¼nftig in gÃ¼nstige wirtschaftliche VerhÃ¤ltnisse, so kann ihn das Gericht zur Nachzahlung der ihm erlassenen Gerichtskosten verpflichten (Â§16 Abs. 4 des Gesetzes Ã¼ber das Sozialversicherungsgericht, GSVGer).</w:t>
      </w:r>
    </w:p>
    <w:p>
      <w:r>
        <w:t>Das Gericht beschliesst:</w:t>
      </w:r>
    </w:p>
    <w:p>
      <w:r>
        <w:t>Â Â Â Â Â Â Â Â Â Â  In Bewilligung des Gesuchs vom 1. Februar 2011 wird dem BeschwerdefÃ¼hrer die unentgeltliche ProzessfÃ¼hrung gewÃ¤hrt.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