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IV.2011.00105 vom 18. September 2012</w:t>
      </w:r>
    </w:p>
    <w:p>
      <w:r>
        <w:t>ZH Sozialversicherungsgericht, 2012-09-18, DE</w:t>
      </w:r>
    </w:p>
    <w:p>
      <w:r>
        <w:rPr>
          <w:b/>
        </w:rPr>
        <w:t xml:space="preserve">Quelle: </w:t>
      </w:r>
      <w:r>
        <w:t>https://mcp.opencaselaw.ch/entscheid/zh_sozialversicherungsgericht_IV.2011.00105</w:t>
      </w:r>
    </w:p>
    <w:p>
      <w:r>
        <w:t>FR: ZH_SOZIALVERSICHERUNGSGERICHT IV.2011.00105 du 18 septembre 2012</w:t>
      </w:r>
    </w:p>
    <w:p>
      <w:r>
        <w:t>IT: ZH_SOZIALVERSICHERUNGSGERICHT IV.2011.00105 del 18 settembre 2012</w:t>
      </w:r>
    </w:p>
    <w:p>
      <w:pPr>
        <w:pStyle w:val="Heading2"/>
      </w:pPr>
      <w:r>
        <w:t>Erwägungen</w:t>
      </w:r>
    </w:p>
    <w:p>
      <w:r>
        <w:rPr>
          <w:b/>
        </w:rPr>
        <w:t>E. 2</w:t>
      </w:r>
    </w:p>
    <w:p>
      <w:r>
        <w:t>2.1Â Â Â Â  Im angefochtenen Entscheid wird ausgefÃ¼hrt, der BeschwerdefÃ¼hrer 2 sei wegen eines chronisch bestehenden psychischen Gesundheitsschadens seit Juni 2007 erheblich in seiner ArbeitsfÃ¤higkeit eingeschrÃ¤nkt, weshalb ihm aus medizinischer Sicht eine behinderungsangepasste TÃ¤tigkeit noch mit einem Pensum von 50 % zumutbar sei. Die Compliance sei gut, denn der BeschwerdefÃ¼hrer 2 sei in ausreichender fachÃ¤rztlicher Behandlung, weshalb auch die Auferlegung einer Schadenminderungspflicht nicht angezeigt sei. Unter BerÃ¼cksichtigung eines leidensbedingten Abzugs von 10 % betrage das Invalideneinkommen Fr. 27Â540.--. FÃ¼r die Bestimmung des Valideneinkommens sei aufgrund des schwankenden Einkommens des BeschwerdefÃ¼hrers 2 auf den Tabellenlohn fÃ¼r Hilfsarbeiten abzustellen, welcher Fr. 61Â200.-- betrage. Damit ergebe sich ein InvaliditÃ¤tsgrad von 55 %, sodass ein Anspruch auf eine halbe Rente der Invalidenversicherung bestehe (Urk. 2 und 7/2).</w:t>
      </w:r>
    </w:p>
    <w:p>
      <w:r>
        <w:t>2.2Â Â Â Â  DemgegenÃ¼ber wird von der BeschwerdefÃ¼hrerin 1 im Wesentlichen vorgebracht, die von der Beschwerdegegnerin getÃ¤tigten AbklÃ¤rungen seien mangelhaft und wÃ¼rden keine zuverlÃ¤ssige Beurteilung des streitigen Rechtsanspruchs erlauben. GestÃ¼tzt auf das Gutachten des Dr. C.___ - ein Aktengutachten habe einzig deswegen erstellt werden mÃ¼ssen, da der BeschwerdefÃ¼hrer 2 eine Exploration verweigert habe - erscheine die diagnostizierte PersÃ¶nlichkeitsstÃ¶rung als wenig plausibel, da der BeschwerdefÃ¼hrer 2 wÃ¤hrend 20 Jahren in Berufen mit Kunden- und Kollegenkontakten gearbeitet und der behandelnde Psychiater diese Diagnose nie gestellt habe. Bei einander widersprechenden Berichten dÃ¼rfe der Prozess nicht ohne WÃ¼rdigung des gesamten Beweismaterials erledigt werden und es seien die GrÃ¼nde anzugeben, wieso auf die eine und nicht auf die andere medizinische These abgestellt werde (Urk. 1 und 10).</w:t>
      </w:r>
    </w:p>
    <w:p>
      <w:r>
        <w:t>2.3Â Â Â Â  Vom BeschwerdefÃ¼hrer 2 wird dagegen geltend gemacht, er kÃ¶nne seine RestarbeitsfÃ¤higkeit einzig im geschÃ¼tzten Rahmen verwerten, was sowohl von den betreuenden Personen im Trainingszentrum B.___ wie auch vom behandelnden Psychiater bestÃ¤tigt werde. Bei der Bestimmung des Valideneinkommens stelle die Beschwerdegegnerin zu Unrecht auf den Lohn eines Hilfsarbeiters ab, da davon auszugehen sei, dass er ohne die psychischen BeeintrÃ¤chtigungen heute eine intellektuell anspruchsvollere TÃ¤tigkeit ausÃ¼ben wÃ¼rde (Urk. 7/1 und 11).</w:t>
      </w:r>
    </w:p>
    <w:p>
      <w:r>
        <w:rPr>
          <w:b/>
        </w:rPr>
        <w:t>E. 3</w:t>
      </w:r>
    </w:p>
    <w:p>
      <w:r>
        <w:t>3.1Â Â Â Â  Dem Bericht des Dr. med. E.___, Facharzt FMH fÃ¼r Psychiatrie und Psychotherapie, von 16. Juni 2008 kÃ¶nnen die folgenden Diagnosen mit Auswirkung auf die ArbeitsfÃ¤higkeit entnommen werden:</w:t>
      </w:r>
    </w:p>
    <w:p>
      <w:r>
        <w:t>- rezidivierende depressive StÃ¶rungen, gegenwÃ¤rtig mittelgradige Episode, mit Â Â  somatischem Syndrom (ICD-10 F33.11)</w:t>
      </w:r>
    </w:p>
    <w:p>
      <w:r>
        <w:t>- gegenwÃ¤rtige depressive Episode</w:t>
      </w:r>
    </w:p>
    <w:p>
      <w:r>
        <w:t>Der BeschwerdefÃ¼hrer 2 sei affektiv niedergestimmt, hoffnungs- und perspektivenlos und seine kognitiven Leistungen seien eingeschrÃ¤nkt. Er leide unter Gedankenkreisen, Ein- und Durchschlafschwierigkeiten, einem grÃ¶sseren Energiemangel und einem GefÃ¼hl der GefÃ¼hlslosigkeit. FrÃ¼her habe er Suizidgedanken gehabt, welche auch jetzt immer wieder wiederkehrend seien. Momentan bestehe jedoch kein Verdacht auf unmittelbare SuizidalitÃ¤t.</w:t>
      </w:r>
    </w:p>
    <w:p>
      <w:r>
        <w:t>Â Â Â Â Â Â Â Â  Dr. E.___ attestierte dem BeschwerdefÃ¼hrer 2 eine ArbeitsfÃ¤higkeit von 50 - 100 % in einer behinderungsangepassten TÃ¤tigkeit seit 16. Juni 2008. Er sei jedoch zurzeit auf dem ersten Arbeitsmarkt nicht arbeitsfÃ¤hig, weshalb ein Arbeitsplatz im geschÃ¼tzten Rahmen in Frage komme (Urk. 6/6).</w:t>
      </w:r>
    </w:p>
    <w:p>
      <w:r>
        <w:t>3.2Â Â Â Â  Dr. A.___ stellte in seinem Gutachten vom 12. MÃ¤rz 2009 folgende Diagnosen:</w:t>
      </w:r>
    </w:p>
    <w:p>
      <w:r>
        <w:t>I.Â  Mit Auswirkung auf die ArbeitsfÃ¤higkeit</w:t>
      </w:r>
    </w:p>
    <w:p>
      <w:r>
        <w:t>1. Rezidivierende depressive StÃ¶rung, gegenwÃ¤rtig leichte bis mittelgradige Â Â Â Â Â Â Â Â Â Â Â  depressive Episode (ICD-10 F33.0) mit Somatisierungsneigung</w:t>
      </w:r>
    </w:p>
    <w:p>
      <w:r>
        <w:t>2. Kombinierte PersÃ¶nlichkeitsstÃ¶rung mit narzisstischen, emotional instabilen und vermeidenden ZÃ¼gen (ICD-10 F61.0)</w:t>
      </w:r>
    </w:p>
    <w:p>
      <w:r>
        <w:t>II. Ohne Auswirkung auf die ArbeitsfÃ¤higkeit</w:t>
      </w:r>
    </w:p>
    <w:p>
      <w:r>
        <w:t>SchÃ¤dlicher Gebrauch von Alkohol (ICD-10 F10.1)</w:t>
      </w:r>
    </w:p>
    <w:p>
      <w:r>
        <w:t>Im ExplorationsgesprÃ¤ch habe sich ein 41-jÃ¤hriger, vorgealtert wirkender, nachlÃ¤ssig gepflegter Mann gezeigt. Von Beginn der Exploration an sei er in der Interaktion sehr auffÃ¤llig gewesen, anfangs angepasst und unsicher, im Verlauf sicherer, dabei sehr selbstbezogen und hochgradig krÃ¤nkbar. Er habe sich als Opfer Anderer erlebt und habe umfassend von seinen Benachteiligungserlebnissen trotz der subjektiv erlebten herausragenden Leistung berichtet. Die vorsichtige Frage nach eventuellen Eigenanteilen in Konfliktsituationen habe bei ihm eine Schimpftirade Ã¼ber die Spezies Mensch als Âgemeines SchweinÂ bewirkt. Beim BeschwerdefÃ¼hrer 2 bestehe eine erhebliche strukturelle VulnerabilitÃ¤t. Es seien erhebliche Defizite bezÃ¼glich der Selbstwahrnehmung, der Fremdwahrnehmung, der Selbststeuerung, der Bindung und der Kommunikation feststellbar. Diese Defizite seien auch in der aktuellen Untersuchung deutlich geworden. Es habe sich eine deutliche Diskrepanz zwischen der Selbstwahrnehmung des BeschwerdefÃ¼hrers 2 und der Wahrnehmung seiner Person durch Andere gezeigt. Sein SelbstwertgefÃ¼hl sei ausgesprochen fragil mit der Tendenz zur Abwertung Anderer um das eigene SelbstwertgefÃ¼hl zu stabilisieren (Urk. 6/23 S. 9 f.).</w:t>
      </w:r>
    </w:p>
    <w:p>
      <w:r>
        <w:t>Â Â Â Â Â Â Â Â  Der Gutachter fÃ¼hrte weiter aus, aufgrund der PersÃ¶nlichkeitsstÃ¶rung mit emotional instabilen und narzisstischen Anteilen seien die BewÃ¤ltigungsfÃ¤higkeiten des BeschwerdefÃ¼hrers 2, belastende Ereignisse adÃ¤quat zu verarbeiten, deutlich eingeschrÃ¤nkt. Dabei bestehe eine nur sehr eingeschrÃ¤nkte MÃ¶glichkeit, insbesondere in Konfliktsituationen, auf das GegenÃ¼ber flexibel und adÃ¤quat zu reagieren. Seine Belastbarkeit und Frustrationstoleranz seien ausgesprochen gering. Interaktionale Schwierigkeiten, die sich aufgrund der wenig realistischen Selbst- und Fremdwahrnehmung ergeben, wÃ¼rden beim BeschwerdefÃ¼hrer 2 innerhalb kurzer Zeit zum Kontaktabbruch fÃ¼hren. Auf dem Boden der kombinierten PersÃ¶nlichkeitsstÃ¶rung mit emotional instabilen und narzisstischen ZÃ¼gen sei es zur Entstehung wiederkehrender depressiver Episoden gekommen. Auch aktuell wÃ¼rde beim BeschwerdefÃ¼hrer 2 eine leichte bis mittelgradige depressive Symptomatik vorliegen. In der angestammten TÃ¤tigkeit in der Gastronomie oder als SelbstÃ¤ndiger mit Wirtepatent sei aktuell aus psychiatrischer Sicht eine ArbeitsunfÃ¤higkeit von 60 - 70 % seit Februar 2009 gegeben. In einer adaptierten TÃ¤tigkeit des freien Arbeitsmarktes sei von einer zumutbaren RestarbeitsfÃ¤higkeit von 50 % auszugehen. Die EinschrÃ¤nkung der ArbeitsfÃ¤higkeit sei bedingt durch eine mittelgradige EinschrÃ¤nkung der Stress- und Frustrationstoleranz sowie einer erheblichen EinschrÃ¤nkung der emotionalen Belastbarkeit, insbesondere der Kontakt-, Konflikt- und AnpassungsfÃ¤higkeit. Das Erreichen einer ArbeitsunfÃ¤higkeit von 30 % erscheine unter konsequenter psychiatrisch-psychotherapeutischer Behandlung und geeigneter Eingliederungsmassnahmen in den nÃ¤chsten neun bis zwÃ¶lf Monate mÃ¶glich und zumutbar. Als adaptierte TÃ¤tigkeiten seien TÃ¤tigkeiten zu nennen, die keine erhÃ¶hten Anforderungen an die sozialen Kompetenzen sowie die emotionale Belastbarkeit stellen wÃ¼rden (Urk. 6/23 S. 11 f.).</w:t>
      </w:r>
    </w:p>
    <w:p>
      <w:r>
        <w:t>3.3Â Â Â Â  Dr. C.___ fÃ¼hrte in seinem Gutachten vom 8. Dezember 2009 aus, die diagnostizierte PersÃ¶nlichkeitsstÃ¶rung erscheine ihm wenig plausibel, habe doch der BeschwerdefÃ¼hrer 2 gegen 20 Jahre im Berufen gearbeitet, wo er Kunden- und Kollegenkontakte gehabt habe und er habe offenbar die Arbeiten zur Zufriedenheit seiner Arbeitgeber verrichtet. BezÃ¼glich der PersÃ¶nlichkeit des BeschwerdefÃ¼hrers 2 sei wesentlich, dass der behandelnde Psychiater, der seinen Patienten am besten kenne, nicht von einer PersÃ¶nlichkeitsstÃ¶rung spreche, denn eine PersÃ¶nlichkeitsstÃ¶rung falle vor allem in regelmÃ¤ssigen Kontakten mit einem Patienten auf. Im Psychostatus erwÃ¤hne Dr. A.___ die gute Konzentrations- und AufnahmefÃ¤higkeit wÃ¤hrend drei Stunden Untersuchung, weshalb er seine Zweifel bezÃ¼glich der Diagnose einer depressiven StÃ¶rung habe. Dr. A.___ sei sich offensichtlich selbst nicht sicher Ã¼ber das Ausmass der depressiven StÃ¶rung, schreibe er doch von Âleicht bis allenfalls mittelgradigÂ. Wenn er den Alkohol- und Cannabiskonsum ausklammere und davon ausgehe, dass der BeschwerdefÃ¼hrer 2 leicht depressiv sei, ergebe sich daraus eine volle ArbeitsfÃ¤higkeit (im bisherigen Beruf) mit einer leistungsmÃ¤ssigen Einbusse von hÃ¶chstens 20 %. Er kÃ¶nne die RAD-Ãrzte nicht verstehen, die dem BeschwerdefÃ¼hrer 2 weder eine Mitwirkungspflicht auferlegt noch ihn zur Schadenminderung bezÃ¼glich seines Alkohol- und Cannabiskonsums aufgefordert hÃ¤tten (Urk. 6/57 S. 7 ff.).</w:t>
      </w:r>
    </w:p>
    <w:p>
      <w:r>
        <w:t>3.4Â Â Â Â  Der RAD-Arzt Prof. Dr. D.___ berichtete am 17. August 2010, beim BeschwerdefÃ¼hrer 2 verhindere aktuell ein chronischer, seit der frÃ¼hen Adoleszenz bestehender psychischer Gesundheitsschaden von Krankheitswert (ICD-10 F60.31 sowie Z73.1 und Z73.4) die AusschÃ¶pfung der funktionellen LeistungsfÃ¤higkeit fÃ¼r beruflich zu verwertende TÃ¤tigkeiten. Im Vordergrund des trotz kontinuierlich lege artis durchgefÃ¼hrter psychiatrischer ambulanter und stationÃ¤rer Behandlung weitgehend therapieresistenten Krankheitsbilds wÃ¼rden wechselnde, mit depressiven Verstimmungen einhergehende emotionale Krisen stehen, die zu einem meist unvermittelt sich manifestierenden persÃ¶nlichen RÃ¼ckzugsverhalten des BeschwerdefÃ¼hrers 2 aus sozialen BezÃ¼gen fÃ¼hren wÃ¼rden, verbunden mit der UnfÃ¤higkeit der Tagesstrukturierung und der vorausschauenden Vorsorge im Hinblick auf Lebensunterhalt und Zukunftsplanung. Eine in Verbindung mit der Borderline-PersÃ¶nlichkeitsstÃ¶rung stehende dissoziale und dysfunktionale Verweigerungshaltung habe bislang alle beruflichen Eingliederungsversuche scheitern lassen. Die anamnestisch beschriebene Substanz-AbhÃ¤ngigkeit sei aktuell nicht festzustellen, ebenso erscheine der BeschwerdefÃ¼hrer 2 in guter Compliance gegenÃ¼ber den Ã¤rztlichen TherapievorschlÃ¤gen. Vor dem Hintergrund des festgestellten Gesundheitsschadens sei aktuell eine beruflich zu verwertende RestarbeitsfÃ¤higkeit von 50 % in stÃ¼tzender und unterstÃ¼tzend-wertschÃ¤tzender behinderungsangepasster Arbeitsplatzsituation zu postulieren, die bei Stabilisierung des jetzigen ArbeitsverhÃ¤ltnisses mit Ã¼berwiegender Wahrscheinlichkeit mittelfristig auf 80 % des Pensums zu steigern sein wird. Auf Nachfrage des Sachbearbeiters der Beschwerdegegnerin prÃ¤zisierte Prof. Dr. D.___ seine EinschÃ¤tzung der ArbeitsfÃ¤higkeit dahingehend, dass dem BeschwerdefÃ¼hrer 2 eine TÃ¤tigkeit mit einem Pensum von 50 % in der freien Wirtschaft zumutbar sei (Urk. 6/82 S. 2).</w:t>
      </w:r>
    </w:p>
    <w:p>
      <w:r>
        <w:t>4.Â Â Â Â Â Â</w:t>
      </w:r>
    </w:p>
    <w:p>
      <w:r>
        <w:t>4.1Â Â Â Â  Die Beschwerdegegnerin stellte bei der Beurteilung der ArbeitsfÃ¤higkeit des BeschwerdefÃ¼hrers 2 auf das Gutachten des Dr. A.___ ab. Dieser diagnostizierte eine rezidivierende depressive StÃ¶rung, gegenwÃ¤rtig leichte bis mittelgradige depressive Episode (ICD-10 F33.0) mit Somatisierungsneigung sowie eine kombinierte PersÃ¶nlichkeitsstÃ¶rung mit narzisstischen, emotional instabilen und vermeidenden ZÃ¼gen (ICD-10 F61.0). In Bezug auf die PersÃ¶nlichkeitsstÃ¶rung ist zunÃ¤chst darauf hinzuweisen, dass solche in der Kindheit oder Adoleszenz beginnen und sich endgÃ¼ltig im Erwachsenenalter manifestieren (Internationale Klassifikation psychischer StÃ¶rungen, ICD-10 Kapitel V (F), Klinisch-diagnostische Leitlinien, 7. Auflage, Bern 2010, S. 244 ff.). Da der BeschwerdefÃ¼hrer jahrelang in der Gastronomie bei verschiedenen Arbeitgebern tÃ¤tig war und wÃ¤hrenddessen das Wirtepatent erwarb, ohne dass sich Anzeichen auf erhebliche psychische StÃ¶rungen zeigten beziehungsweise er in keiner fachÃ¤rztlichen psychiatrischen Behandlung stand, erweist sich die EinschÃ¤tzung des Dr. A.___ als nicht schlÃ¼ssig. Die aus den IK-AuszÃ¼gen hervorgehenden Stellenwechsel liegen sodann im branchenÃ¼blichen Rahmen und stellen entgegen der Auffassung des Dr. A.___ keinen Hinweis auf eine krankheitswertige StÃ¶rung dar. Dies wird auch durch die Berichte des Dr. E.___ bestÃ¤tigt, ist doch in keinem seiner Berichte die erwÃ¤hnte Diagnose einer PersÃ¶nlichkeitsstÃ¶rung enthalten, obwohl er als behandelnder Psychiater den engsten Kontakt zum BeschwerdefÃ¼hrer 2 pflegte (Urk. 6/6, 19/28, 19/33, 19/37, 19/41 und 19/43). Selbst als die Ãrzte der Klinik F.___ den Verdacht auf eine kombinierte PersÃ¶nlichkeitsstÃ¶rung Ã¤usserten (Urk. 6/6 S. 7), hielt Dr. E.___ kurze Zeit spÃ¤ter weiterhin an seiner EinschÃ¤tzung einer rezidivierenden depressiven StÃ¶rung, gegenwÃ¤rtig mittelgradige Episode fest (Urk. 6/6 S. 2). Vor dem Hintergrund, dass keine echtzeitlichen Hinweise auf psychische StÃ¶rungen in der Adoleszenz und im weiteren Verlauf des Berufslebens vorliegen, erweisen sich auch die AusfÃ¼hrungen des RAD-Arztes Prof. Dr. D.___, wonach der BeschwerdefÃ¼hrer 2 an einer die ArbeitsfÃ¤higkeit einschrÃ¤nkenden Boarderline-StÃ¶rung leiden soll, als reichlich spekulativ.</w:t>
      </w:r>
    </w:p>
    <w:p>
      <w:r>
        <w:t>Â Â Â Â Â Â Â Â  Im Hinblick auf die depressive StÃ¶rung handelt es sich in Ãbereinstimmung mit allen Gutachtern bloss um eine solche mit leicht- bis hÃ¶chstens mittelgradiger AusprÃ¤gung. Deren Auswirkungen auf die ErwerbsfÃ¤higkeit sind aus objektiver Sicht aber grundsÃ¤tzlich als Ã¼berwindbar zu betrachten (vgl. dazu etwa Entscheid des Bundesgerichts 9C_736/2011 vom 7. Februar 2012 E. 4.2.2 mit Hinweisen). Aus diesem Grunde sind die EinschÃ¤tzungen der ArbeitsunfÃ¤higkeit des BeschwerdefÃ¼hrers 2 durch die Dres. E.___, A.___ und D.___ nicht nachvollziehbar.</w:t>
      </w:r>
    </w:p>
    <w:p>
      <w:r>
        <w:t>4.2Â Â Â Â  Nach dem Gesagten vermÃ¶gen das Gutachten des Dr. A.___ wie auch die Berichte der Dres. E.___ und D.___ nicht zu Ã¼berzeugen. Die EinschÃ¤tzung des Dr. C.___ erscheint dagegen im Lichte der Rechtsprechung als durchaus nachvollziehbar und erfÃ¼llt die fÃ¼r eine beweiskrÃ¤ftige medizinische Entscheidungsgrundlage vorausgesetzten Kriterien, denn aus dem Gutachten ist ersichtlich, dass Dr. C.___ die entscheidrelevanten medizinischen Vorakten bekannt waren (Urk. 6/57 S. 1 ff.). Er setzte sich sodann insbesondere mit dem Gutachten des Dr. A.___ auseinander (Urk. 6/57 S. 7 f.) und begrÃ¼ndete in nachvollziehbarer Weise seine EinschÃ¤tzung der ArbeitsfÃ¤higkeit unter Beachtung der Diagnose einer leichten depressiven Episode. Die Beurteilung durch Dr. C.___ vermag inhaltlich zu Ã¼berzeugen und enthÃ¤lt Schlussfolgerungen, die so begrÃ¼ndet sind, dass sie nachvollzogen werden kÃ¶nnen. Entgegen der Auffassung der Beschwerdegegnerin kann darauf abgestellt werden, da gemÃ¤ss der bundesgerichtlichen Rechtsprechung auch ein reines Aktengutachten voll beweiswertig sein kann, wenn es im Wesentlichen nur um die Beurteilung eines feststehenden medizinischen Sachverhalts geht und sich neue Untersuchungen erÃ¼brigen (Urteil des Bundesgerichts 8C_681/2011 vom 27. Juni 2012 E. 4.1 mit weiteren Hinweisen). Der BeschwerdefÃ¼hrer 2 wurde von Dr. A.___ umfassend psychiatrisch untersucht, wobei letzterer Anamnese und Krankheitsverlauf sowie die erhobenen objektiven Befunde in seinem Gutachten wiedergegeben hat. Bei dieser Sachlage ist nicht ersichtlich, inwiefern weitere AbklÃ¤rungen zusÃ¤tzliche Erkenntnisse liefern kÃ¶nnten.</w:t>
      </w:r>
    </w:p>
    <w:p>
      <w:r>
        <w:t>4.3Â Â Â Â  Entgegen der vom BeschwerdefÃ¼hrer 2 vertretenen Ansicht ist ihm eine TÃ¤tigkeit auf dem ersten Arbeitsmarkt zumutbar, denn vor dem Hintergrund der EinschÃ¤tzung des Dr. C.___ kann auf den Bericht der Betreuer des Trainingszentrums B.___ nicht abgestellt werden, wird doch die Notwendigkeit eines geschÃ¼tzten Arbeitsplatzes insbesondere mit der psychischen Erkrankung des BeschwerdefÃ¼hrers 2 begrÃ¼ndet (Urk. 6/76 S. 3). Im Ãbrigen finden sich im erwÃ¤hnten Bericht keine objektiven Hinweise, die einen geschÃ¼tzten Arbeitsplatz fÃ¼r den BeschwerdefÃ¼hrer 2 nÃ¶tig machen wÃ¼rden. Aus dem Bericht geht vielmehr hervor, dass der BeschwerdefÃ¼hrer 2 Ã¼ber leicht Ã¼berdurchschnittliche intellektuelle FÃ¤higkeiten verfÃ¼gt (Urk. 6/76 S. 6). Entsprechend ist nicht ersichtlich, inwiefern der BeschwerdefÃ¼hrer 2 auf einen geschÃ¼tzten Arbeitsplatz angewiesen wÃ¤re.</w:t>
      </w:r>
    </w:p>
    <w:p>
      <w:r>
        <w:t>4.4Â Â Â Â  Nach dem Gesagten ist gestÃ¼tzt auf die schlÃ¼ssige Beurteilung durch Dr. C.___ mit dem im Sozialversicherungsrecht massgebenden Beweisgrad der Ã¼berwiegenden Wahrscheinlichkeit erstellt, dass der BeschwerdefÃ¼hrer 2 in seiner bisherigen TÃ¤tigkeit weiterhin zu 100 % arbeitsfÃ¤hig ist, wobei eine Leistungsminderung von 20 % zu beachten ist. Damit resultiert kein anspruchsbegrÃ¼ndender InvaliditÃ¤tsgrad, sodass kein Anspruch auf eine Rente der Invalidenversicherung besteht.</w:t>
      </w:r>
    </w:p>
    <w:p>
      <w:r>
        <w:t>5.Â Â Â Â Â Â</w:t>
      </w:r>
    </w:p>
    <w:p>
      <w:r>
        <w:t>5.1Â Â Â Â  In Gutheissung der Beschwerde der BeschwerdefÃ¼hrerin 1 ist damit die angefochtene VerfÃ¼gung, mit welcher dem BeschwerdefÃ¼hrer 2 eine halbe Rente der Invalidenversicherung zugesprochen wurde, aufzuheben und es ist festzustellen, dass kein Anspruch auf eine Invalidenrente besteht.</w:t>
      </w:r>
    </w:p>
    <w:p>
      <w:r>
        <w:t>5.2Â Â Â Â  Die Beschwerde des BeschwerdefÃ¼hrers 2, mit welcher er die Zusprechung einer ganzen Rente verlangt, ist entsprechend abzuweisen.</w:t>
      </w:r>
    </w:p>
    <w:p>
      <w:r>
        <w:t>6.Â Â Â Â Â Â  Die Kosten des Verfahrens sind auf Fr. 1Â000.-- festzulegen und ausgangsgemÃ¤ss dem BeschwerdefÃ¼hrer 2 und der Beschwerdegegnerin je zur HÃ¤lfte aufzuerlegen (Art. 69 Abs. 1 bis IVG). Zufolge GewÃ¤hrung der unentgeltlichen ProzessfÃ¼hrung werden die dem BeschwerdefÃ¼hrer 2 auferlegten Kosten von Fr. 500.-- einstweilen auf die Gerichtskasse genommen. Der BeschwerdefÃ¼hrer 2 ist jedoch zur Nachzahlung verpflichtet, sobald er dazu in der Lage ist (Â§ 16 Abs. 4 des Gesetzes Ã¼ber das Sozialversicherungsgericht [GSVGer]).</w:t>
      </w:r>
    </w:p>
    <w:p>
      <w:r>
        <w:t>Das Gericht erkennt:</w:t>
      </w:r>
    </w:p>
    <w:p>
      <w:r>
        <w:t>1.Â Â Â Â Â Â Â Â  In Gutheissung der Beschwerde der BeschwerdefÃ¼hrerin 1 wird die VerfÃ¼gung der Sozialversicherungsanstalt des Kantons ZÃ¼rich, IV-Stelle, vom 13. Januar 2011 aufgehoben, und es wird festgestellt, dass der BeschwerdefÃ¼hrer 2 keinen Anspruch auf eine Rente der Invalidenversicherung hat.</w:t>
      </w:r>
    </w:p>
    <w:p>
      <w:r>
        <w:t>2.Â Â Â Â Â Â Â Â  Die Beschwerde des BeschwerdefÃ¼hrers 2 wird abgewiesen.</w:t>
      </w:r>
    </w:p>
    <w:p>
      <w:r>
        <w:t>3.Â Â Â Â Â Â Â Â  Die Gerichtskosten von Fr. 1Â000.-- werden dem BeschwerdefÃ¼hrer 2 und der Beschwerdegegnerin je zur HÃ¤lfte auferlegt. Zufolge GewÃ¤hrung der unentgeltlichen ProzessfÃ¼hrung werden die dem BeschwerdefÃ¼hrer 2 auferlegten Kosten von Fr. 500.-- einstweilen auf die Gerichtskasse genommen. Der BeschwerdefÃ¼hrer 2 wird auf Â§ 16 Abs. 4 GSVGer hingewiesen. Rechnung und Einzahlungsschein werden der Kostenpflichtigen nach Eintritt der Rechtskraft zugestellt.</w:t>
      </w:r>
    </w:p>
    <w:p>
      <w:r>
        <w:t>4.Â Â Â Â Â Â Â Â  Zustellung gegen Empfangsschein an:</w:t>
      </w:r>
    </w:p>
    <w:p>
      <w:r>
        <w:t>- X.___</w:t>
      </w:r>
    </w:p>
    <w:p>
      <w:r>
        <w:t>- Z.___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