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IV.2011.00090 vom 14. September 2012</w:t>
      </w:r>
    </w:p>
    <w:p>
      <w:r>
        <w:t>ZH Sozialversicherungsgericht, 2012-09-14, DE</w:t>
      </w:r>
    </w:p>
    <w:p>
      <w:r>
        <w:rPr>
          <w:b/>
        </w:rPr>
        <w:t xml:space="preserve">Quelle: </w:t>
      </w:r>
      <w:r>
        <w:t>https://mcp.opencaselaw.ch/entscheid/zh_sozialversicherungsgericht_IV.2011.00090</w:t>
      </w:r>
    </w:p>
    <w:p>
      <w:r>
        <w:t>FR: ZH_SOZIALVERSICHERUNGSGERICHT IV.2011.00090 du 14 septembre 2012</w:t>
      </w:r>
    </w:p>
    <w:p>
      <w:r>
        <w:t>IT: ZH_SOZIALVERSICHERUNGSGERICHT IV.2011.00090 del 14 settembre 2012</w:t>
      </w:r>
    </w:p>
    <w:p>
      <w:pPr>
        <w:pStyle w:val="Heading2"/>
      </w:pPr>
      <w:r>
        <w:t>Erwägungen</w:t>
      </w:r>
    </w:p>
    <w:p>
      <w:r>
        <w:rPr>
          <w:b/>
        </w:rPr>
        <w:t>E. 1</w:t>
      </w:r>
    </w:p>
    <w:p>
      <w:r>
        <w:t>1.1Â Â Â Â  Versicherte haben gemÃ¤ss Art. 12 Abs. 1 des Bundesgesetzes Ã¼ber die Invalidenversicherung (IVG) bis zum vollendeten 20. Altersjahr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1.2Â Â Â Â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79 E. 1, 102 V 40 f.).</w:t>
      </w:r>
    </w:p>
    <w:p>
      <w:r>
        <w:t>1.3Â Â Â Â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VerhÃ¤ltnissen hervorgehoben. Dagegen hat die Invalidenversicherung eine Vorkehr, die der Behandlung des Leidens an sich zuzuzÃ¤hlen ist, auch dann nicht zu Ã¼bernehmen, wenn ein wesentlicher Eingliederungserfolg vorausgesehen werden kann. Der Eingliederungserfolg, fÃ¼r sich allein betrachtet, ist im Rahmen von Art. 12 IVG kein taugliches Abgrenzungskriterium, zumal praktisch jede Ã¤rztliche Vorkehr, die medizinisch erfolgreich ist, auch im erwerblichen Leben eine entsprechende Verbesserung bewirkt (BGE 120 V 277 E. 3a mit Hinweisen; AHI 2003 S. 104 E. 2, 2000 S. 64 E. 1, S. 295 E. 2a und S. 298 E. 1a je mit Hinweisen).</w:t>
      </w:r>
    </w:p>
    <w:p>
      <w:r>
        <w:t>1.4Â Â Â Â  Nach Art. 2 der Verordnung Ã¼ber die Invalidenversicherung (IVV) gelten als medizinische Massnahmen im Sinne von Art. 12 IVG namentlich chirurgische, physiotherapeutische und psychotherapeutische Vorkehren, die eine als Folgezustand eines Geburtsgebrechens, einer Krankheit oder eines Unfalls eingetretene BeeintrÃ¤chtigung der KÃ¶rperbewegung, der Sinneswahrnehmung oder der KontaktfÃ¤higkeit zu beheben oder zu mildern trachten, um die ErwerbsfÃ¤higkeit oder die FÃ¤higkeit, sich im Aufgabenbereich zu betÃ¤tigen, dauernd und wesentlich zu verbessern oder vor wesentlicher BeeintrÃ¤chtigung zu bewahren. Die Massnahmen mÃ¼ssen nach bewÃ¤hrter Erkenntnis der medizinischen Wissenschaft angezeigt sein und den Eingliederungserfolg in einfacher und zweckmÃ¤ssiger Weise anstreben (Abs. 1). Bei LÃ¤hmungen und andern motorischen FunktionsausfÃ¤llen sind medizinische Massnahmen gemÃ¤ss Absatz 1 von dem Zeitpunkt an zu gewÃ¤hren, in dem nach bewÃ¤hrter Erkenntnis der medizinischen Wissenschaft im Allgemeinen die Behandlung des ursÃ¤chlichen Gesundheitsschadens als abgeschlossen gilt oder untergeordnete Bedeutung erlangt hat. Bei QuerschnittlÃ¤hmung des RÃ¼ckenmarks und Poliomyelitis gilt dieser Zeitpunkt in der Regel nach Ablauf von vier Wochen seit Beginn der LÃ¤hmung als eingetreten (Abs. 2). Wird bei LÃ¤hmungen und anderen AusfÃ¤llen von motorischen Funktionen im Rahmen von medizinischen Massnahmen gemÃ¤ss Absatz 1 Physiotherapie durchgefÃ¼hrt, so besteht der Anspruch auf diese Massnahmen so lange weiter, als damit die FunktionstÃ¼chtigkeit, von der die ErwerbsfÃ¤higkeit oder FÃ¤higkeit, sich im Aufgabenbereich zu betÃ¤tigen, abhÃ¤ngt, verbessert werden kann (Abs. 3).</w:t>
      </w:r>
    </w:p>
    <w:p>
      <w:r>
        <w:t>1.5Â Â Â Â  Bei den medizinischen Eingliederungsmassnahmen gilt nach der Rechtsprechung die InvaliditÃ¤t in dem Zeitpunkt als eingetreten, in dem das festgestellte Gebrechen eine medizinische Behandlung oder stÃ¤ndige Kontrolle objektiv erstmals notwendig macht, was dann zutrifft, wenn die Behandlungs- oder KontrollbedÃ¼rftigkeit beginnt und keine Gegenindikation besteht. Diese GrundsÃ¤tze gelten auch zur Bestimmung des InvaliditÃ¤tseintritts bei Versicherten bis zur Vollendung des 20. Altersjahres, die an einem Geburtsgebrechen leiden (BGE 111 V 117 E. 1d mit Hinweisen).</w:t>
      </w:r>
    </w:p>
    <w:p>
      <w:r>
        <w:rPr>
          <w:b/>
        </w:rPr>
        <w:t>E. 2</w:t>
      </w:r>
    </w:p>
    <w:p>
      <w:r>
        <w:t>2.1Â Â Â Â  Die IV-Stelle verweigerte die Ãbernahme der Kosten medizinischer Massnahmen im Wesentlichen mit der BegrÃ¼ndung, die ergo- und physiotherapeutische Behandlung fÃ¼hre zu keiner sich hinsichtlich der Integration beziehungsweise IntegrationsfÃ¤higkeit in den Erwerbsprozess oder den Aufgabenbereich auswirkenden anhaltenden Verbesserung, sondern sei als Leidensbehandlung zu taxieren, die auch der Prophylaxe einer erneuten Verschlechterung und der Erhaltung des Erreichten diene (Urk. 2, Urk. 10). NÃ¤mliches gelte betreffend die beantragte Low Vision-Therapie und die Betreuung in einer Kinderkrippe (Urk. 2 S. 1 f.). Da nach wie vor eine Behandlung des ursÃ¤chlichen Gesundheitsschadens stattfinde, kÃ¶nne der Versicherte aus Art. 2 Abs. 2 IVV nichts zu seinen Gunsten ableiten (Urk. 10).</w:t>
      </w:r>
    </w:p>
    <w:p>
      <w:r>
        <w:t>2.2Â Â Â Â  Der Versicherte liess demgegenÃ¼ber vorbringen, da er unter einer Hemiparese leide, habe er gestÃ¼tzt auf Art. 2 Abs. 2 IVV Anspruch auf Ãbernahme der Kosten der Physio- und Ergotherapie (Urk. 1 S. 5 f.). Weil auch bei unzureichender BefÃ¤higung, sich sprachlich korrekt auszudrÃ¼cken, eine Minderung der ErwerbsfÃ¤higkeit drohe, bestehe, sei die IV-Stelle auch fÃ¼r die Kosten der logopÃ¤dischen Behandlung leistungspflichtig (Urk. 1 S. 6).</w:t>
      </w:r>
    </w:p>
    <w:p>
      <w:r>
        <w:rPr>
          <w:b/>
        </w:rPr>
        <w:t>E. 3.1</w:t>
      </w:r>
    </w:p>
    <w:p>
      <w:r>
        <w:t>3.1.1Â Â  Die erstmalige Verweigerung der Ãbernahme der Kosten medizinischer Massnahmen mit VerfÃ¼gung vom 16. Oktober 2009 (Urk. 11/59) beruhte im Wesentlichen auf folgenden medizinischen Berichten:</w:t>
      </w:r>
    </w:p>
    <w:p>
      <w:r>
        <w:t>Â Â Â Â Â Â Â Â  Die Ãrzte des Kinderspitals W.___, Rehabilitationszentrum, stellten am 1. Februar 2008 folgende Diagnosen (Urk. 11/8 S. 3):</w:t>
      </w:r>
    </w:p>
    <w:p>
      <w:r>
        <w:t>- Hemiparese links mit zunehmender Spastik</w:t>
      </w:r>
    </w:p>
    <w:p>
      <w:r>
        <w:t>- Schlechter Visus linkes Auge</w:t>
      </w:r>
    </w:p>
    <w:p>
      <w:r>
        <w:t>- Status nach non-accidental injury vom 12. Juli 2007 mit/bei</w:t>
      </w:r>
    </w:p>
    <w:p>
      <w:r>
        <w:t>- subduralem HÃ¤matom rechts mit diffusem HirnÃ¶dem</w:t>
      </w:r>
    </w:p>
    <w:p>
      <w:r>
        <w:t>- SchÃ¤delkalottenfraktur rechts parietal</w:t>
      </w:r>
    </w:p>
    <w:p>
      <w:r>
        <w:t>- diffuse Suffusionenen/HÃ¤matom und Petechien im Halsbereich</w:t>
      </w:r>
    </w:p>
    <w:p>
      <w:r>
        <w:t>- massive Retinablutung beidseits mit Netzhautaufwerfung</w:t>
      </w:r>
    </w:p>
    <w:p>
      <w:r>
        <w:t>- einmaliges Krampfereignis</w:t>
      </w:r>
    </w:p>
    <w:p>
      <w:r>
        <w:t>- im Verlauf Ruptur der Sutura sagittalis</w:t>
      </w:r>
    </w:p>
    <w:p>
      <w:r>
        <w:t>Â Â Â Â Â Â Â Â  Der Gesundheitszustand wirke sich auf den Schulbesuch beziehungsweise die berufliche Ausbildung aus; ein Geburtsgebrechen liege nicht vor (Urk. 11/8 S. 1). Durch medizinische Massnahmen lasse sich die MÃ¶glichkeit einer spÃ¤teren Eingliederung ins Erwerbsleben wesentlich verbessern (Urk. 11/8 S. 2). Der Versicherte weise infolge der unfallbedingten Verletzungen eine bleibende Hemiparese links, armbetont, einen schlechten Visus und einen psychomotorischen EntwicklungsrÃ¼ckstand auf. Es seien wÃ¤hrend mindestens zwÃ¶lf Monaten ab Klinikaustritt eine heilpÃ¤dagogische FrÃ¼hfÃ¶rderung sowie Physio- und Ergotherapie indiziert (Urk. 11/8 S. 3).</w:t>
      </w:r>
    </w:p>
    <w:p>
      <w:r>
        <w:t>3.1.2Â Â  Dr. med. Z.___, Facharzt FMH fÃ¼r Kinder- und Jugendmedizin, stellte in seinem Bericht vom 29. August 2008 nachstehende Diagnosen (Urk. 11/20 S. 6):</w:t>
      </w:r>
    </w:p>
    <w:p>
      <w:r>
        <w:t>- Status nach SchÃ¤delhirntrauma am 12. Juli 2007 mit/bei</w:t>
      </w:r>
    </w:p>
    <w:p>
      <w:r>
        <w:t>- subduralem HÃ¤matom rechts mit diffusem HirnÃ¶dem</w:t>
      </w:r>
    </w:p>
    <w:p>
      <w:r>
        <w:t>- SchÃ¤delkalottenfrakturen parietal rechts</w:t>
      </w:r>
    </w:p>
    <w:p>
      <w:r>
        <w:t>- Retinablutung beidseits mit Netzhautaufwerfung</w:t>
      </w:r>
    </w:p>
    <w:p>
      <w:r>
        <w:t>- einmaligem Krampfereignis</w:t>
      </w:r>
    </w:p>
    <w:p>
      <w:r>
        <w:t>- Hemiparese und leichter Fazialisparese links</w:t>
      </w:r>
    </w:p>
    <w:p>
      <w:r>
        <w:t>- schwerer SehbeeintrÃ¤chtigung links</w:t>
      </w:r>
    </w:p>
    <w:p>
      <w:r>
        <w:t>Â Â Â Â Â Â Â Â  Der Versicherte weise eine spastische LÃ¤hmung der linken KÃ¶rperseite, und - infolge der fehlenden Sehkraft des linken Auges - ein eingeschrÃ¤nktes Gesichtsfeld auf. Mit Hilfsmitteln kÃ¶nne er mittlerweile gehen, jedoch nur nach rechts seitlich. Der Knabe sei ausschliesslich nach rechts orientiert; die gesamte linke Seite und alles Linksseitige vernachlÃ¤ssige er. Die linke Seite lasse er sich auch kaum berÃ¼hren. Die Sprachentwicklung fehle; es bestÃ¼nden hÃ¤ufiges Speicheln und teilweise Probleme beim Essen (Urk. 11/20 S. 7). Werde keine Verbesserung des aktuellen Zustands erreicht, sei weder ein regulÃ¤rer Schulbesuch noch eine regulÃ¤re berufliche Ausbildung mÃ¶glich. Mittels medizinischer Massnahmen lasse sich die MÃ¶glichkeit einer spÃ¤teren Eingliederung ins Erwerbsleben wesentlich verbessern; erforderlich seien Physiotherapie, Ergotherapie, spezialisierte heilpÃ¤dagogische FrÃ¼herziehung fÃ¼r sehbehinderte Kinder, LogopÃ¤die sowie regelmÃ¤ssige Ã¤rztliche Kontrollen (Urk. 11/20 S. 6). Die Behandlungsdauer hÃ¤nge vom weiteren Verlauf ab. Im Hinblick auf eine spÃ¤tere Integration in die regulÃ¤re Schule und auf die Vermeidung einer BeeintrÃ¤chtigung der Ausbildung und der ErwerbsfÃ¤higkeit seien langfristige Therapien notwendig (Urk. 11/20 S. 7).</w:t>
      </w:r>
    </w:p>
    <w:p>
      <w:r>
        <w:t>3.1.3Â Â  Am 30. Januar 2009 stellten die Ãrzte des Kinderspitals W.___, Rehabilitationszentrum, folgende Diagnosen (Urk. 11/27 S. 7):</w:t>
      </w:r>
    </w:p>
    <w:p>
      <w:r>
        <w:t>- Status nach non-accidental injury vom 12. Juli 2007 mit/bei</w:t>
      </w:r>
    </w:p>
    <w:p>
      <w:r>
        <w:t>- subduralem HÃ¤matom rechts, HirnÃ¶dem</w:t>
      </w:r>
    </w:p>
    <w:p>
      <w:r>
        <w:t>- SchÃ¤delkalottenfraktur rechts parietal</w:t>
      </w:r>
    </w:p>
    <w:p>
      <w:r>
        <w:t>- Hemiparese links</w:t>
      </w:r>
    </w:p>
    <w:p>
      <w:r>
        <w:t>- schwerer SehbeeintrÃ¤chtigung links</w:t>
      </w:r>
    </w:p>
    <w:p>
      <w:r>
        <w:t>Â Â Â Â Â Â Â Â  Ob sich der - besserungsfÃ¤hige - Gesundheitszustand auf den Schulbesuch oder die berufliche Ausbildung auswirken werde, lasse sich noch nicht abschÃ¤tzen. Durch medizinische Massnahmen kÃ¶nne die MÃ¶glichkeit einer spÃ¤teren Eingliederung ins Erwerbsleben wesentlich verbessert werden (Urk. 11/27 S. 7 und S. 9). Es seien eine Neurorehabilitation mit Physio- und Ergotherapie sowie heilpÃ¤dagogischer SehfrÃ¼hfÃ¶rderung, indiziert, wobei es konkret um die Dehnung und KrÃ¤ftigung der spastischen Muskeln, die funktionelle motorische EntwicklungsfÃ¶rderung, die FÃ¶rderung des Gebrauchs der rechten Hand sowie der Auge-Hand-Koordination gehe und - mittels Abdecktherapie des rechten Auges - eine Amblyopie-Prophylaxe angestrebt werde (Urk. 11/27 S. 10). Der Versicherte zeige insofern Fortschritte, als er zwischenzeitlich besser laufen und rennen kÃ¶nne. Er sei ausserstande, ohne Hilfe alternierend Treppen hinauf zu steigen; abwÃ¤rts mÃ¼sse er sich noch halten. Zwar setze er den linken Arm kaum ein; die Hand sei aber nicht immer zur Faust verschlossen. Es bestehe weiterhin ein Strabismus divergens, seltener convergens, und ein reduzierter Visus des linken Auges. MÃ¶glicherweise seien die Sprach- und auch die kognitive Entwicklung verzÃ¶gert. Es sei eine Sprach- und HÃ¶rabklÃ¤rung geplant (Urk. 11/27 S. 8 und S. 10). Medizinisch sei mittlerweile ein stabiler Zustand erreicht. BezÃ¼glich weiterer Erholung sei aber der Endzustand noch nicht erreicht beziehungsweise das Rehabilitationspotential nicht ausgeschÃ¶pft; auch aus der Literatur sei bekannt, dass nach SchÃ¤delhirnverletzungen im Kindesalter noch wÃ¤hrend mehrerer Jahre Fortschritte mÃ¶glich seien. Es sei von einer bleibenden kÃ¶rperlichen EinschrÃ¤nkung auszugehen. Was die kognitiven FÃ¤higkeiten anbelange, lasse sich - jedenfalls ohne DurchfÃ¼hrung einer eingehenden Entwicklungs- und allenfalls auch einer neuropsychologischen Untersuchung - keine verlÃ¤ssliche Prognose stellen (Urk. 11/27 S. 10).</w:t>
      </w:r>
    </w:p>
    <w:p>
      <w:r>
        <w:t>3.1.4Â Â  Nachdem sie den Versicherten im Januar 2009 pÃ¤daudiologisch untersucht und logopÃ¤disch abgeklÃ¤rt hatten, hielten die Ãrzte des Kinderspitals W.___, Rehabilitationspoliklinik, am 14. April 2009 fest, eine linksseitige Schalleitungs- oder SchallempfindungsschwerhÃ¶rigkeit habe sich nicht sicher ausschliessen lassen. Solange sich der Versicherte konzentrieren kÃ¶nne, sei die Sprachwahrnehmung beziehungsweise -verstÃ¤ndlichkeit gewÃ¤hrleistet. Es bestÃ¼nden leichte rezeptive und expressive AuffÃ¤lligkeiten im Spracherwerb, eine auffÃ¤llige Zungen- und Lippenmotorik sowie eine ungenÃ¼gende Speichelkontrolle bei leichter Fazialisparese links. In sechs Monaten sei eine nÃ¤chste HÃ¶rkontrolle vorgesehen, und auch weitere logopÃ¤dische Kontrollen seien geplant (Urk. 11/29 S. 5).</w:t>
      </w:r>
    </w:p>
    <w:p>
      <w:r>
        <w:t>3.1.5Â Â  In ihrer gestÃ¼tzt auf die Akten verfassten Stellungnahme vom 24. MÃ¤rz und 23. April 2009 gelangte Dr. med. A.___, FachÃ¤rztin FMH fÃ¼r Allgemeine Medizin, Ãrztin des RegionalÃ¤rztlichen Dienstes (RAD) der IV-Stelle, zum Schluss, dass noch kein Endzustand vorliege und die ergo- und physiotherapeutischen Massnahmen weiterhin Ã¼berwiegend als Leidensbehandlung zu qualifizieren seien. Betreffend die kognitive Entwicklung lasse sich noch keine Prognose stellen (Urk. 11/34 S. 3).</w:t>
      </w:r>
    </w:p>
    <w:p>
      <w:r>
        <w:t>3.1.6Â Â  Dr. med. Z.___ bestÃ¤tigte am 8. Juni 2009 die am 29. August 2008 gestellten Diagnosen (Urk. 11/20 S. 6) und wies erneut darauf hin, dass der - besserungsfÃ¤hige - Gesundheitszustand bereits hinsichtlich des Besuchs des Kindergartens negative Auswirkungen haben werde und dass, sofern keine Verbesserung mehr erzielt werde, ein regulÃ¤rer Schulbesuch und eine regulÃ¤re berufliche Ausbildung ausser Betracht fielen. Durch Physiotherapie, Ergotherapie, spezialisierte heilpÃ¤dagogische FrÃ¼herziehung fÃ¼r sehbehinderte Kinder, LogopÃ¤die sowie regelmÃ¤ssige Ã¤rztliche Kontrollen lasse sich die MÃ¶glichkeit einer spÃ¤teren Eingliederung ins Erwerbsleben wesentlich verbessern (Urk. 11/37 S. 2).</w:t>
      </w:r>
    </w:p>
    <w:p>
      <w:r>
        <w:t>3.1.7Â Â  Nach Kenntnisnahme des Vorbescheides vom 10. Juni 2009 (Urk. 11/35) hielt Dr. Z.___ am 6. Juli 2009 fest, der Gesundheitszustand des Versicherten sei stabil. Eine Prognose lasse sich generell nie definitiv stellen. Dennoch bezweckten die Behandlungsmassnahmen, insbesondere die Ergo- und Physiotherapie, gerade die Verbesserung der zukÃ¼nftigen ErwerbsfÃ¤higkeit. Insofern sei der Anspruch auf medizinische Massnahmen nach Art. 12 IVG zu Unrecht verneint worden (Urk. 11/42 S. 1).</w:t>
      </w:r>
    </w:p>
    <w:p>
      <w:r>
        <w:rPr>
          <w:b/>
        </w:rPr>
        <w:t>E. 3.2</w:t>
      </w:r>
    </w:p>
    <w:p>
      <w:r>
        <w:t>3.2.1Â Â  Die VerfÃ¼gung vom 20. Dezember 2010 (Urk. 2) basiert auf folgenden medizinischen Berichten:</w:t>
      </w:r>
    </w:p>
    <w:p>
      <w:r>
        <w:t>Â Â Â Â Â Â Â Â  Dr. Z.___ gab am 12. MÃ¤rz 2010 an, dass eine normale Schulung ohne zusÃ¤tzliche rehabilitative und integrative Massnahmen nicht mÃ¶glich sein werde, und bezeichnete den Gesundheitszustand des Versicherten als gleich bleibend. Durch medizinische Massnahmen - notwendig seien Physiotherapie, Ergotherapie, spezialisierte heilpÃ¤dagogische FrÃ¼herziehung fÃ¼r sehbehinderte Kinder, LogopÃ¤die, Besuch einer Kinderkrippe mit spezifischer FÃ¶rderung, regelmÃ¤ssige Ã¤rztliche Kontrollen - kÃ¶nne die MÃ¶glichkeit einer spÃ¤teren Eingliederung ins Erwerbsleben wesentlich verbessert werden (Urk. 11/64 S. 1). Betreffend das linke Auge, mit dem der Versicherte kaum etwas sehe, bestehe ein stationÃ¤r schlechter Zustand. WÃ¤hrend der Umgang mit der rechten Hand mittlerweile relativ geschickt sei, sei in der linken Hand keine Funktion vorhanden; manchmal werde die linke Schulter etwas bewegt. In ungewohnter Umgebung stosse der Versicherte mit der linken KÃ¶rperseite hÃ¤ufig gegen GegenstÃ¤nde. Insgesamt habe sich der Gesundheitszustand zwischenzeitlich auf schlechtem Niveau stabilisiert. Dennoch benÃ¶tige der Versicherte - vorerst mindestens bis zum Beginn des Kindergartens - weitere rehabilitative Massnahmen zu Verbesserung seiner spÃ¤teren Schulungs- und Ausbildungschancen (Urk. 11/64 S. 2).</w:t>
      </w:r>
    </w:p>
    <w:p>
      <w:r>
        <w:t>3.2.2Â Â  Die behandelnde Physiotherapeutin der Stiftung B.___, FrÃ¼hberatungs- und Therapiestelle fÃ¼r Kinder, hielt am 17. Mai 2010 fest, durch das WeiterfÃ¼hren der Therapie liessen sich prognostisch innert Jahresfrist folgende Ziele erreichen (Urk. 11/70 S. 2):</w:t>
      </w:r>
    </w:p>
    <w:p>
      <w:r>
        <w:t>- Verbesserung der Standbeinfestigkeit links; FÃ¤higkeit, grÃ¶ssere Hindernisse ohne Hilfe zu Ã¼berwinden</w:t>
      </w:r>
    </w:p>
    <w:p>
      <w:r>
        <w:t>- Weiterer Einbezug neuer Ausgangsstellungen in den Alltag</w:t>
      </w:r>
    </w:p>
    <w:p>
      <w:r>
        <w:t>- Bauchlage zum Spielen</w:t>
      </w:r>
    </w:p>
    <w:p>
      <w:r>
        <w:t>- Bauchlage auf dem Rollbrett (Aktivierung der RÃ¼ckenstrecker in der Symmetrie und der Schulterblattfixatoren)</w:t>
      </w:r>
    </w:p>
    <w:p>
      <w:r>
        <w:t>- AbstÃ¼tzen auf dem Unterarm zum Spielen oder BÃ¼cher Anschauen, mit Gewichtsverlagerung</w:t>
      </w:r>
    </w:p>
    <w:p>
      <w:r>
        <w:t>- Sitzen auf dem Rollbrett und Hilfestellung unter Einsatz der Arme (beispielsweise mit einem Reifen zum Festhalten von Zug und Druck)</w:t>
      </w:r>
    </w:p>
    <w:p>
      <w:r>
        <w:t>- Deblockierung des Kniegelenks in der Standbeinphase - Vermeidung des Genu recurvatum</w:t>
      </w:r>
    </w:p>
    <w:p>
      <w:r>
        <w:t>- FÃ¤higkeit, ohne Hilfe eine SchrÃ¤ge hochzulaufen - Spitzfussprophylaxe, Gewichtsverlagerung</w:t>
      </w:r>
    </w:p>
    <w:p>
      <w:r>
        <w:t>- Reduzierung der spastischen TonuserhÃ¶hung in der linken ExtremitÃ¤t</w:t>
      </w:r>
    </w:p>
    <w:p>
      <w:r>
        <w:t>- Erhalten und KrÃ¤ftigen der symmetrischen Rumpfhaltung</w:t>
      </w:r>
    </w:p>
    <w:p>
      <w:r>
        <w:t>3.2.3Â Â  Die behandelnde Ergotherapeutin der Stiftung B.___, FrÃ¼hberatungs- und Therapiestelle fÃ¼r Kinder, gab am 19. Mai 2010 an, im Rahmen der Therapie habe sich betreffend Grobmotorik, Verhalten und Taktil eine Besserung erzielen lassen (Urk. 11/69 S. 1 f.). Noch bestÃ¼nden grosse Probleme in folgenden Bereichen (Urk. 11/69 S. 2):</w:t>
      </w:r>
    </w:p>
    <w:p>
      <w:r>
        <w:t>- kaum Funktion des linken Armes beziehungsweise der linken Hand (Supination nicht mÃ¶glich, keine StÃ¼tzfunktion, starkes Flexionsmuster, keine aktiven Greiffunktionen), linke Hand wird kaum als Haltehand eingesetzt, Kontrakturen</w:t>
      </w:r>
    </w:p>
    <w:p>
      <w:r>
        <w:t>- die linke Seite wird nur minim wahrgenommen, Vermeidungsverhalten der linken Seite</w:t>
      </w:r>
    </w:p>
    <w:p>
      <w:r>
        <w:t>- fehlende KÃ¶rpersymmetrie, kaum Rumpfrotation</w:t>
      </w:r>
    </w:p>
    <w:p>
      <w:r>
        <w:t>- wenig Variation im Spiel ohne Anleitung und Inputs von aussen, kaum eigene Spielideen</w:t>
      </w:r>
    </w:p>
    <w:p>
      <w:r>
        <w:t>- kurze Ausdauer, lÃ¤uft ohne FÃ¼hrung und Strukturierung von Aufgaben davon</w:t>
      </w:r>
    </w:p>
    <w:p>
      <w:r>
        <w:t>- ist auf viel UnterstÃ¼tzung in den ADLs angewiesen, eingeschrÃ¤nkt in der SelbstÃ¤ndigkeit, Ã¼bernimmt wenig von sich aus</w:t>
      </w:r>
    </w:p>
    <w:p>
      <w:r>
        <w:t>- wenig eigene Impulse fÃ¼r BewegungsaktivitÃ¤ten, probiert Neues von sich aus nicht aus, erkundet wenig</w:t>
      </w:r>
    </w:p>
    <w:p>
      <w:r>
        <w:t>Â Â Â Â Â Â Â Â  Nur mit intensiver therapeutischer Begleitung kÃ¶nne sich der Versicherte schrittweise langsam weiterentwickeln. Ohne Ergotherapie seien eine Stagnation und RÃ¼ckschritte in der Entwicklung zu erwarten. Es bestÃ¼nden folgende allgemeine Ergotherapieziele (Urk. 11/69 S. 2):</w:t>
      </w:r>
    </w:p>
    <w:p>
      <w:r>
        <w:t>- Einbezug der linken KÃ¶rperhÃ¤lfte, besonders Arm/Hand</w:t>
      </w:r>
    </w:p>
    <w:p>
      <w:r>
        <w:t>- Desensibilisierung der hemiplegischen Seite</w:t>
      </w:r>
    </w:p>
    <w:p>
      <w:r>
        <w:t>- StÃ¼tzfunktionen und Haltefunktionen der linken Seite so weit wie mÃ¶glich anbahnen</w:t>
      </w:r>
    </w:p>
    <w:p>
      <w:r>
        <w:t>- Steigerung der Rumpfrotation</w:t>
      </w:r>
    </w:p>
    <w:p>
      <w:r>
        <w:t>- allgemeine Verbesserung der Bewegungskoordination und -variation</w:t>
      </w:r>
    </w:p>
    <w:p>
      <w:r>
        <w:t>- Verbesserung der SelbstÃ¤ndigkeit und HandlungsfÃ¤higkeit bei alltÃ¤glichen AktivitÃ¤ten</w:t>
      </w:r>
    </w:p>
    <w:p>
      <w:r>
        <w:t>- Steigerung der Ausdauer und der Frustrationstoleranz</w:t>
      </w:r>
    </w:p>
    <w:p>
      <w:r>
        <w:t>- mehr Variation in den Ausgangsstellungen, beispielsweise Bauchlage</w:t>
      </w:r>
    </w:p>
    <w:p>
      <w:r>
        <w:t>- Verbesserung der KÃ¶rpersymmetrie (Stellung und Haltung)</w:t>
      </w:r>
    </w:p>
    <w:p>
      <w:r>
        <w:t>- Sicherheit in den BewegungsÃ¼bergÃ¤ngen</w:t>
      </w:r>
    </w:p>
    <w:p>
      <w:r>
        <w:t>Â Â Â Â Â Â Â Â  Der Versicherte befinde sich in einem kontinuierlich positiv, aber langsam verlaufenden Therapieprozess. Wichtige Grundlagen seien mittlerweile ansatzweise erarbeitet; es seien aber dringend eine weitere gezielte FÃ¶rderung und ÃbungsmÃ¶glichkeiten erforderlich, um die bereits erworbenen FÃ¤higkeiten zu festigen und zu erweitern und um - ohne ergotherapeutische Behandlung mit Sicherheit zu erwartende - RÃ¼ckschritte und Stagnation zu vermeiden (Urk. 11/69 S. 3).</w:t>
      </w:r>
    </w:p>
    <w:p>
      <w:r>
        <w:t>3.2.4Â Â  In ihrer gestÃ¼tzt auf die Akten verfassten Stellungnahme vom 16. Juni 2010 (Urk. 11/71 S. 2 f.) gelangte die RAD-Ãrztin Dr. Â A.___ zum Schluss, zwar seien im Rahmen der Therapien gewisse Fortschritte in der Entwicklung erzielt worden, die Behandlungen bezweckten jedoch zum massgeblichen Teil die Erhaltung des Erreichten beziehungsweise die Verhinderung einer Stagnation und von RÃ¼ckschritten in der Entwicklung. Eine Leidensbehandlung sei zweifelsohne weiterhin notwendig; hinsichtlich der Integration beziehungsweise IntegrationsfÃ¤higkeit in den Erwerbsprozess oder den Aufgabenbereich kÃ¶nnten die ergo- und physiotherapeutischen Massnahmen nicht mit Ã¼berwiegender Wahrscheinlichkeit zu einer anhaltenden Verbesserung fÃ¼hren (Urk. 11/71 S. 3).</w:t>
      </w:r>
    </w:p>
    <w:p>
      <w:r>
        <w:t>3.2.5Â Â  Am 19. beziehungsweise 20. Oktober 2010 hielten die RAD-Ãrztinnen Dr. med. C.___, FachÃ¤rztin fÃ¼r Kinder- und Jugendmedizin, und Dr. A.___ fest, eine rententangierende ErwerbsfÃ¤higkeit werde sich bedauerlicherweise durch weitere - im Rahmen der Leidensbehandlung durchaus erforderlichen - Therapien nicht erreichen respektive verbessern lassen. Insofern seien die Voraussetzungen gemÃ¤ss Art. 12 IVG nicht erfÃ¼llt (Urk. 11/77 S. 2).</w:t>
      </w:r>
    </w:p>
    <w:p>
      <w:r>
        <w:rPr>
          <w:b/>
        </w:rPr>
        <w:t>E. 4</w:t>
      </w:r>
    </w:p>
    <w:p>
      <w:r>
        <w:t>4.1Â Â Â Â  Aufgrund der medizinischen Berichte steht fest, dass der Versicherte, der im Jahr 2007 ein SchÃ¤delhirntrauma erlitten hat, im Wesentlichen eine Hemiparese links sowie - ebenfalls linksseitig - eine schwere SehbeeintrÃ¤chtigung aufweist und dadurch in seiner - jedenfalls kÃ¶rperlichen - LeistungsfÃ¤higkeit bleibend beeintrÃ¤chtigt ist (Urk. 11/8 S. 3, Urk. 11/20 S. 6, Urk. 11/27 S. 7). Ein Geburtsgebrechen liegt nicht vor (Urk. 11/8 S. 1, Urk. 11/20 S. 6, Urk. 11/27 S. 7, Urk. 11/37 S. 2, Urk. 11/64 S. 1). Aus den aktenkundigen Beurteilungen von Ãrzten und Therapeuten geht sodann einhellig hervor (Urk. 11/64 S. 1, Urk. 11/69, Urk. 11/70, Urk. 11/71 S. 3, Urk. 11/77 S. 2) und ist unbestritten (Urk. 2, Urk. 10), dass weiterhin Behandlungsbedarf besteht.</w:t>
      </w:r>
    </w:p>
    <w:p>
      <w:r>
        <w:t>4.2Â Â Â Â  Dass die durchgefÃ¼hrten Therapien nach wie vor - zumindest Ã¼berwiegend - der Behandlung des Leidens an sich dienten, kann entgegen den einschlÃ¤gigen AusfÃ¼hrungen der IV-Stelle (Urk. 2, Urk. 10) nicht gesagt werden. Vielmehr sind die FunktionsausfÃ¤lle beziehungsweise die bestehenden gesundheitlichen Defekte gemÃ¤ss den Ãrzten im Wesentlichen stabil, und die verschiedenen Behandlungsmassnahmen zielen nach Lage der Akten vordergrÃ¼ndig darauf ab, dem Versicherten, der in diversen Bereichen einen betrÃ¤chtlichen EntwicklungsrÃ¼ckstand aufweist, generell einen besseren Umgang mit seinen Behinderungen sowie gewisse, fÃ¼r die (mÃ¶glichst selbstÃ¤ndige) BewÃ¤ltigung des Alltags erforderliche Fertigkeiten beizubringen (vgl. Urk. 11/64 S. 2, Urk. 11/69, Urk. 11/70). Unklar ist aufgrund der aktenkundigen massiven gesundheitlichen BeeintrÃ¤chtigungen und des betrÃ¤chtlichen EntwicklungsrÃ¼ckstandes (vgl. hiezu auch AbklÃ¤rungsbericht fÃ¼r HilflosenentschÃ¤digung fÃ¼r MinderjÃ¤hrige vom 3. September 2009, Urk. 11/54) jedoch, ob der Versicherte trotz seiner kÃ¶rperlichen und insbesondere auch allfÃ¤lliger residueller kognitiver Defizite je in der Lage sein wird, eine (regulÃ¤re) Schule zu besuchen und eine relevante ErwerbsfÃ¤higkeit zu erlangen. WÃ¤hrend die RAD-Ãrztinnen Dr. C.___ und Dr. A.___ dies am 19. beziehungsweise 20. Oktober 2010 explizit verneinten (Urk. 11/77 S. 2), hielt Dr. Z.___ lediglich fest, dass, sofern keine Verbesserung des Zustandes erreicht werde, weder ein regulÃ¤rer Schulbesuch noch eine regulÃ¤re berufliche Ausbildung mÃ¶glich seien (vgl. Berichte vom 29. August 2008 [Urk. 11/20 S. 6] und vom 8. Juni 2009 [Urk. 11/37 S. 2]), ohne sich dazu zu Ã¤ussern, ob - bei gÃ¼nstigem Verlauf - prognostisch mit Ã¼berwiegender Wahrscheinlichkeit davon ausgegangen werden kÃ¶nne, dass der Versicherte je eine relevante ErwerbsfÃ¤higkeit erlangen werde.</w:t>
      </w:r>
    </w:p>
    <w:p>
      <w:r>
        <w:t>4.3Â Â Â Â  Aufgrund des Gesagten und angesichts der Tatsache, dass die von den Ãrzten des Kinderspitals W.___, Rehabilitationszentrum, am 30. Januar 2009 fÃ¼r eine prognostische EinschÃ¤tzung betreffend die kognitiven FÃ¤higkeiten erforderlich gehaltene eingehende Entwicklungs- und allenfalls auch neuropsychologische Untersuchung (Urk. 11/27 S. 7) bis anhin nicht durchgefÃ¼hrt wurde, lÃ¤sst sich gestÃ¼tzt auf die Akten nicht beurteilen, ob die medizinischen Massnahmen im Sinne von Art. 12 IVG geeignet sind, die ErwerbsfÃ¤higkeit dauernd und wesentlich zu verbessern. Die Sache ist daher an die IV-Stelle zurÃ¼ckzuweisen, damit sie entsprechende AbklÃ¤rungen treffe und hernach Ã¼ber den Anspruch des Versicherten auf medizinische Massnahmen neu verfÃ¼ge.</w:t>
      </w:r>
    </w:p>
    <w:p>
      <w:r>
        <w:t>5.Â Â Â Â Â Â  AusgangsgemÃ¤ss ist dem anwaltlich vertretenen Versicherten gestÃ¼tzt auf Art. 61 lit. g des Bundesgesetzes Ã¼ber das Sozialversicherungsrecht (ATSG) in Verbindung mit Â§ 34 Abs. 1 und 3 des Gesetzes Ã¼ber das Sozialversicherungsgericht (GSVGer) eine ProzessentschÃ¤digung zuzusprechen, wobei ein Betrag von Fr. 1Â600.-- (inklusive Barauslagen und Mehrwertsteuer) als angemessen erscheint.</w:t>
      </w:r>
    </w:p>
    <w:p>
      <w:r>
        <w:t>6.Â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der Beschwerdegegnerin aufzuerlegen.</w:t>
      </w:r>
    </w:p>
    <w:p>
      <w:r>
        <w:t>Das Gericht erkennt:</w:t>
      </w:r>
    </w:p>
    <w:p>
      <w:r>
        <w:t>1.Â Â Â Â Â Â Â Â  Die Beschwerde wird in dem Sinne gutgeheissen, dass die VerfÃ¼gung vom 20. Dezember 2010 aufgehoben und die Sache an die Sozialversicherungsanstalt des Kantons ZÃ¼rich, IV-Stelle, zurÃ¼ckgewiesen wird, damit diese, nach erfolgten AbklÃ¤rungen im Sinne der ErwÃ¤gungen, Ã¼ber den Anspruch des BeschwerdefÃ¼hrers auf medizinische Massnahmen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1Â600.-- (inkl. Barauslagen und MWSt) zu bezahlen.</w:t>
      </w:r>
    </w:p>
    <w:p>
      <w:r>
        <w:t>4.Â Â Â Â Â Â Â Â  Zustellung gegen Empfangsschein an:</w:t>
      </w:r>
    </w:p>
    <w:p>
      <w:r>
        <w:t>- Rechtsanwalt Sebastian Lorentz</w:t>
      </w:r>
    </w:p>
    <w:p>
      <w:r>
        <w:t>- Sozialversicherungsanstalt des Kantons ZÃ¼rich, IV-Stelle</w:t>
      </w:r>
    </w:p>
    <w:p>
      <w:r>
        <w:t>- Sanitas</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