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IV.2011.00054 vom 22. August 2012</w:t>
      </w:r>
    </w:p>
    <w:p>
      <w:r>
        <w:t>ZH Sozialversicherungsgericht, 2012-08-22, DE</w:t>
      </w:r>
    </w:p>
    <w:p>
      <w:r>
        <w:rPr>
          <w:b/>
        </w:rPr>
        <w:t xml:space="preserve">Quelle: </w:t>
      </w:r>
      <w:r>
        <w:t>https://mcp.opencaselaw.ch/entscheid/zh_sozialversicherungsgericht_IV.2011.00054</w:t>
      </w:r>
    </w:p>
    <w:p>
      <w:r>
        <w:t>FR: ZH_SOZIALVERSICHERUNGSGERICHT IV.2011.00054 du 22 août 2012</w:t>
      </w:r>
    </w:p>
    <w:p>
      <w:r>
        <w:t>IT: ZH_SOZIALVERSICHERUNGSGERICHT IV.2011.00054 del 22 agosto 2012</w:t>
      </w:r>
    </w:p>
    <w:p>
      <w:pPr>
        <w:pStyle w:val="Heading2"/>
      </w:pPr>
      <w:r>
        <w:t>Erwägungen</w:t>
      </w:r>
    </w:p>
    <w:p>
      <w:r>
        <w:rPr>
          <w:b/>
        </w:rPr>
        <w:t>E. 2</w:t>
      </w:r>
    </w:p>
    <w:p>
      <w:r>
        <w:t>Â Â Â Â Â  Gegen die VerfÃ¼gung der IV-Stelle liess der Versicherte am 24. Januar 2011 (Urk. 1) Beschwerde erheben und beantragen, es sei die angefochtene VerfÃ¼gung aufzuheben und es sei ihm ab dem 10. April 2008 eine ganze Rente der Invalidenversicherung auszurichten. Die IV-Stelle schloss in ihrer Vernehmlassung vom 25. Februar 2011 (Urk. 6) auf Abweisung der Beschwerde.</w:t>
      </w:r>
    </w:p>
    <w:p>
      <w:r>
        <w:t>Â Â Â Â Â Â Â Â  Auf die AusfÃ¼hrungen der Parteien und die eingereichten Unterlagen ist, soweit fÃ¼r die Entscheidfindung erforderlich, in den ErwÃ¤gungen einzugehen.</w:t>
      </w:r>
    </w:p>
    <w:p>
      <w:r>
        <w:t>Das Gericht zieht in ErwÃ¤gung:</w:t>
      </w:r>
    </w:p>
    <w:p>
      <w:r>
        <w:t>1.Â Â Â Â Â Â</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1.2Â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1.3Â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1.4Â Â Â Â  FÃ¼r den Einkommensvergleich sind die VerhÃ¤ltnisse im Zeitpunkt des (hypothetischen) Beginns des Rentenanspruchs massgebend, wobei Validen- und Invalideneinkommen auf zeitidentischer Grundlage zu erheben und allfÃ¤llige rentenwirksame Ãnderungen der Vergleichseinkommen bis zum VerfÃ¼gungserlass respektive bis zum Einspracheentscheid zu berÃ¼cksichtigen sind. Bevor die Verwaltung Ã¼ber einen Leistungsanspruch befindet, muss sie daher prÃ¼fen, ob allenfalls in der dem Rentenbeginn folgenden Zeit eine erhebliche VerÃ¤nderung der hypothetischen BezugsgrÃ¶ssen eingetreten ist. Gegebenenfalls hat sie vor ihrem Entscheid einen weiteren Einkommensvergleich durchzufÃ¼hren (BGE 129 V 222 f. E. 4.2 in fine, 128 V 174, Urteil des Bundesgerichts I 156/02 vom 26. Mai 2003).</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2.Â Â Â Â Â Â</w:t>
      </w:r>
    </w:p>
    <w:p>
      <w:r>
        <w:t>2.1Â Â Â Â  Streitig und zu prÃ¼fen ist der Anspruch des BeschwerdefÃ¼hrers auf eine Invalidenrente.</w:t>
      </w:r>
    </w:p>
    <w:p>
      <w:r>
        <w:t>2.2Â Â Â Â  Die IV-Stelle begrÃ¼ndete die Ablehnung des Leistungsbegehrens damit, beim BeschwerdefÃ¼hrer bestehe aus medizinischer Sicht eine vollumfÃ¤ngliche ArbeitsfÃ¤higkeit in einer optimal leidensangepassten TÃ¤tigkeit, so zum Beispiel als Lagermitarbeiter, als Kurierfahrer oder als firmeninterner Postbote.</w:t>
      </w:r>
    </w:p>
    <w:p>
      <w:r>
        <w:t>2.3Â Â Â Â  Dem hÃ¤lt der BeschwerdefÃ¼hrer entgegen, im April 2008 habe sich sein Gesundheitszustand verschlechtert. Nachdem ihm per 31. Januar 2009 gekÃ¼ndigt worden sei, habe er Anfang 2010 einen Arbeitsversuch unternommen, der jedoch gescheitert sei. Die beruflichen Massnahmen der IV-Stelle seien per 25. MÃ¤rz 2010 beendet worden, ohne dass es gelungen sei, ihn in den Arbeitsmarkt zu integrieren.</w:t>
      </w:r>
    </w:p>
    <w:p>
      <w:r>
        <w:t>Â Â Â Â Â Â Â Â  Er macht geltend, ein Rentenentscheid der IV-Stelle habe sich auf den neuesten Arztbericht zu stÃ¼tzen, weil sein Gesundheitszustand sich laufend verschlechtert habe und sich auch inskÃ¼nftig verschlechtern werde. Es sei daher der Beurteilung von Dr. Z.___ vom 25. Oktober 2010 zu folgen, der eine ArbeitsfÃ¤higkeit von lediglich zwei bis vier Stunden tÃ¤glich in einer angepassten TÃ¤tigkeit als zumutbar erachte. Andernfalls mÃ¼sse ein Gutachten eingeholt werden, das die gesamte gesundheitliche Situation berÃ¼cksichtige. DarÃ¼ber hinaus beanstandet er die Berechnung des Validen- wie auch die Ermittlung des Invalideneinkommens und macht einen Leidensabzug von 25 % geltend.</w:t>
      </w:r>
    </w:p>
    <w:p>
      <w:r>
        <w:t>3.Â Â Â Â Â Â</w:t>
      </w:r>
    </w:p>
    <w:p>
      <w:r>
        <w:t>3.1Â Â Â Â  AnlÃ¤sslich des Motorradunfalls am 17. Juni 1976 (Urk. 7/40/474) hatte der BeschwerdefÃ¼hrer eine Vorderarmschaftfraktur links, eine RadiuskÃ¶pfchenfraktur links, eine distale Ulnaluxation links, eine UnterschenkeltrÃ¼mmerfraktur sowie eine SchÃ¤delkontusion erlitten (Urk. 7/40/472). In der Folge stellte sich eine posttraumatische Arthrose des linken Ellbogens ein (Urk. 7/40/264). Die SUVA als zustÃ¤ndiger Unfallversicherer sprach ihm am 21. Juli 1978 (Urk. 7/40/373) eine Rente bei einer ErwerbsunfÃ¤higkeit von 33 1/3 % zu.</w:t>
      </w:r>
    </w:p>
    <w:p>
      <w:r>
        <w:t>3.2Â Â Â Â</w:t>
      </w:r>
    </w:p>
    <w:p>
      <w:r>
        <w:t>3.2.1Â Â  Am 10. April 2008 wurde der BeschwerdefÃ¼hrer wegen einer Dyspnoe notfallmÃ¤ssig ins Spital A.___ eingewiesen, wo er sich bis zum 30. April 2008 aufhielt. Im undatierten Austrittsbericht (Urk. 7/37/7 f.) wurden eine Chronisch obstruktive Lungenkrankheit (Chronic obstructive pulmonary disease, COPD), GOLD IV, mit einer Infektexazerbation mit respiratorischer Partialinsuffizienz sowie ein Verdacht auf Cor pulmonale bei pulmonalarterieller Hypertonie mit Auswirkung auf die ArbeitsfÃ¤higkeit diagnostiziert. Ohne Auswirkung auf die ArbeitsfÃ¤higkeit sei die ebenfalls diagnostizierte arterielle Hypertonie.</w:t>
      </w:r>
    </w:p>
    <w:p>
      <w:r>
        <w:t>Â Â Â Â Â Â Â Â  Am 20. Mai 2008 (Urk. 7/36) berichteten Dr. med. B.___, Co-Chefarzt, und Dr. med. H.___, StationsÃ¤rztin, von der an den Spitalaufenthalt anschliessenden Hospitalisation des BeschwerdefÃ¼hrers in der C.___ vom 30. April bis 10. Mai 2008. Diagnostiziert wurde eine Chronisch obstruktive Lungenkrankheit, GOLD III, mit BODE-Score 4, eine Infektexazerbation mit respiratorischer Partialinsuffizenz bei Nikotinabusus (70 pack/year) sowie eine arterielle Hypertonie. Die ArbeitsunfÃ¤higkeit wurde mit 100 % bis am 25. Mai 2008 angegeben, eine weitere Beurteilung erfolge durch den Hausarzt.</w:t>
      </w:r>
    </w:p>
    <w:p>
      <w:r>
        <w:t>Â Â Â Â Â Â Â Â  Am 8. August 2008 (Urk. 7/39) berichtete der behandelnde Hausarzt Dr. med. D.___, Facharzt FMH fÃ¼r Allgemeinmedizin, mit Verweis auf die genannten Berichte, der BeschwerdefÃ¼hrer sei vom 10. April bis zum 10. August 2008 vollumfÃ¤nglich arbeitsunfÃ¤hig gewesen und ab dem 11. August 2008 bestehe eine 50%ige ArbeitsunfÃ¤higkeit als Lastwagenchauffeur. Zu einer ArbeitsfÃ¤higkeit in einer leidensangepassten TÃ¤tigkeit Ã¤usserte er sich nicht.</w:t>
      </w:r>
    </w:p>
    <w:p>
      <w:r>
        <w:t>Â Â Â Â Â Â Â Â  Mit Bericht vom 9. MÃ¤rz 2009 (Urk. 7/56 = Urk. 7/110) stellte Dr. med. B.___, Chefarzt Pneumologie der C.___, fest, aufgrund der lungenfunktionellen EinschrÃ¤nkung mit einer ErstsekundenkapazitÃ¤t von lediglich 38 % des Solls bestehe eine medizinisch-theoretische AteminvaliditÃ¤t von 60 %. Daher bestehe eine 100%ige ArbeitsunfÃ¤higkeit fÃ¼r schwere kÃ¶rperliche Arbeiten. Zudem sollten Arbeiten in NÃ¤sse, KÃ¤lte, Staub sowie in Gas- und Dampfentwicklung vermieden werden. In einer leidensangepassten, sitzenden TÃ¤tigkeit sei der BeschwerdefÃ¼hrer jedoch seit Mai 2008 vollumfÃ¤nglich arbeitsfÃ¤hig.</w:t>
      </w:r>
    </w:p>
    <w:p>
      <w:r>
        <w:t>Â Â Â Â Â Â Â Â  Am 16. MÃ¤rz 2009 (Urk. 7/57) berichtete der behandelnde Hausarzt Dr. D.___ erneut, der BeschwerdefÃ¼hrer sei in der angestammten TÃ¤tigkeit vollumfÃ¤nglich arbeitsfÃ¤hig, hielt jedoch ebenfalls fest, dass in einer kÃ¶rperlich nicht anstrengenden TÃ¤tigkeit eine weitaus hÃ¶here ArbeitsfÃ¤higkeit mÃ¶glich sei. Diesem Bericht war eine Beurteilung von Dr. med. E.___, Facharzt FMH fÃ¼r Pneumologie und Facharzt FMH fÃ¼r Innere Medizin, vom 9. September 2008 (Urk. 7/57/5 ff.) beigelegt. Darin wurde festgehalten, dem BeschwerdefÃ¼hrer sei hÃ¶chstens eine leichte kÃ¶rperliche Arbeit zumutbar, als Lastwagenchauffeur ohne weitere kÃ¶rperliche Anstrengung sei er aber zurzeit noch arbeitsfÃ¤hig (Urk. 7/57/6).</w:t>
      </w:r>
    </w:p>
    <w:p>
      <w:r>
        <w:t>3.2.2Â Â  Im Jahr 2010 musste der BeschwerdefÃ¼hrer zwei Mal aufgrund einer Infektexazerbation im Spital F.___ stationÃ¤r aufgenommen werden (2. - 9. MÃ¤rz 2010, Austrittsbericht vom 11. MÃ¤rz 2010, Urk. 7/111/9 ff. und 3. - 6. August 2010, Austrittsbericht vom 6. August 2010, Urk. 7/111/11 f.). Weder den jeweiligen Austrittsberichten noch dem Bericht von Dr. med. Z.___, Facharzt FMH fÃ¼r Pneumologie und Facharzt FMH fÃ¼r Innere Medizin, Oberarzt am Spital F.___, datiert mit 18. August 2009 (recte: wohl 18. August 2010, Urk. 7/111/6-7, vgl. Urk. 7/112), sind Aussagen zur ArbeitsfÃ¤higkeit zu entnehmen. Auch der Hausarzt, der am 13. September 2010 Ã¼ber die Hospitalisationen berichtete (Urk. 7/111/1-3), Ã¤usserte sich zur ArbeitsfÃ¤higkeit lediglich in qualitativer, nicht jedoch in quantitativer Hinsicht.</w:t>
      </w:r>
    </w:p>
    <w:p>
      <w:r>
        <w:t>Â Â Â Â Â Â Â Â  Auf Nachfrage der IV-Stelle berichtete Dr. med. Z.___ am 25. Oktober 2010 (Urk. 7/112), die COPD habe mittlerweile einen Schweregrad von GOLD IV erreicht. Es bestehe seit Jahren eine Anstrengungsdyspnoe. In den letzten Jahren habe sich die Atemnot gesteigert. Die COPD sei als sehr schwer einzustufen. Es bestehe eine sehr schwere fixierte obstruktive VentilationsstÃ¶rung mit einem FEV 1 (ErstsekundenkapazitÃ¤t) von einem Liter, was 29 % der Norm entspreche und die CO-DiffusionskapazitÃ¤t sei mit 41 % der Norm ebenfalls mittelschwer bis schwer eingeschrÃ¤nkt, was auf einen nicht unerheblichen Parenchymschaden im Sinne eines Lungenemphysems hinweise. Die ArbeitsfÃ¤higkeit sei fÃ¼r mittelschwere und schwere kÃ¶rperliche Arbeiten ausgeschlossen. FÃ¼r eine rein sitzende TÃ¤tigkeit schÃ¤tzte er die ArbeitsfÃ¤higkeit auf zwei bis vier Stunden pro Tag, bestehend seit August 2010.</w:t>
      </w:r>
    </w:p>
    <w:p>
      <w:r>
        <w:t>4.Â Â Â Â Â Â</w:t>
      </w:r>
    </w:p>
    <w:p>
      <w:r>
        <w:t>4.1Â Â Â Â  Aufgrund der Arztberichte ist davon auszugehen, dass der BeschwerdefÃ¼hrer ab dem 10. April 2008 in seiner angestammten TÃ¤tigkeit als Lastwagenchauffeur nicht mehr oder nur noch eingeschrÃ¤nkt arbeitsfÃ¤hig war. Somit begann zu diesem Zeitpunkt die einjÃ¤hrige Wartezeit zu laufen (Art. 28 Abs. 1 lit. b IVG) und der frÃ¼hestmÃ¶gliche (hypothetische) Beginn eines Rentenanspruchs war am 10. April 2009. Zu diesem Zeitpunkt war der BeschwerdefÃ¼hrer aus pneumologischer Sicht in einer leidensangepassten TÃ¤tigkeit zu 100 % arbeitsfÃ¤hig (vgl. Urk. 7/56 = Urk. 7/110).</w:t>
      </w:r>
    </w:p>
    <w:p>
      <w:r>
        <w:t>Â Â Â Â Â Â Â Â  In Bezug auf den in der Bewegung eingeschrÃ¤nkten linken Arm ist ebenfalls lediglich von einer qualitativen EinschrÃ¤nkung auszugehen und nicht von einer quantitativen, das heisst in einer leidensangepassten TÃ¤tigkeit war der BeschwerdefÃ¼hrer auch diesbezÃ¼glich vollumfÃ¤nglich arbeitsfÃ¤hig (vgl. 7/40/5 und 8).</w:t>
      </w:r>
    </w:p>
    <w:p>
      <w:r>
        <w:t>4.2</w:t>
      </w:r>
    </w:p>
    <w:p>
      <w:r>
        <w:t>4.2.1Â Â  Folglich ist die erwerbsmÃ¤ssige Auswirkung der gesundheitlichen EinschrÃ¤nkungen auf den Zeitpunkt des hypothetischen Beginns eines Rentenanspruchs am 10. April 2009 zu berechnen.</w:t>
      </w:r>
    </w:p>
    <w:p>
      <w:r>
        <w:t>4.2.2Â Â  FÃ¼r die Ermittlung des Valideneinkommens ist rechtsprechungsgemÃ¤ss entscheidend, was die versicherte Person im Zeitpunkt des frÃ¼hestmÃ¶glichen Rentenbeginns nach dem Beweisgrad der Ã¼berwiegenden Wahrscheinlichkeit als Gesunde tatsÃ¤chlich verdienen wÃ¼rde. Dabei wird in der Regel am zuletzt erzielten, nÃ¶tigenfalls der Teuerung und der realen Einkommensentwicklung angepassten Verdienst angeknÃ¼pft, da erfahrungsgemÃ¤ss die bisherige TÃ¤tigkeit ohne Gesundheitsschaden fortgesetzt worden wÃ¤re. Ausnahmen von diesem Erfahrungssatz mÃ¼ssen mit Ã¼berwiegender Wahrscheinlichkeit erstellt sein (BGE 135 V 59 E. 3.1).</w:t>
      </w:r>
    </w:p>
    <w:p>
      <w:r>
        <w:t>Â Â Â Â Â Â Â Â  Im Fragebogen fÃ¼r Arbeitgebende vom 10. Juli 2008 (Urk. 7/34/3) wurde der Verdienst des BeschwerdefÃ¼hrers fÃ¼r die Jahre 2007 und 2008 mit je Fr. 76'050.-- angegeben. Allerdings verdiente der BeschwerdefÃ¼hrer gemÃ¤ss Lohnausweis fÃ¼r das Jahr 2007 (Urk. 7/34/9) tatsÃ¤chlich Fr. 76'776.--. Auf diesem Betrag wurden auch die Sozialversicherungsabgaben entrichtet (IK-Auszug, Urk. 7/80/4). Der BeschwerdefÃ¼hrer verdiente dieses Jahreseinkommen trotz seiner BewegungseinschrÃ¤nkung des linken Arms; es ist jedoch aufgrund der frÃ¼heren Lohnentwicklung, wie auch aufgrund des Berufsumfelds, in welchem der BeschwerdefÃ¼hrer tÃ¤tig war, nicht davon auszugehen, dass er ohne diese EinschrÃ¤nkung einen hÃ¶heren Lohn erzielt hÃ¤tte. Aus dem Fragebogen fÃ¼r Arbeitgebende geht denn auch hervor, dass der BeschwerdefÃ¼hrer auch ohne Gesundheitsschaden denselben Verdienst erzielt hÃ¤tte Urk. 7/34/9).</w:t>
      </w:r>
    </w:p>
    <w:p>
      <w:r>
        <w:t>Â Â Â Â Â Â Â Â  Der BeschwerdefÃ¼hrer macht zwar geltend, es sei von einem Valideneinkommen von Fr. 82'611.-- auszugehen, sei doch die IV-Stelle im Vorbescheid vom 23. Juni 1999 (Urk. 7/21) von einem hypothetischen Valideneinkommen von Fr. 72'400.-- ausgegangen und dieses sei entsprechend der Nominallohnentwicklung hochzurechnen. Dem ist entgegenzuhalten, dass das damals ermittelte Valideneinkommen nicht nachvollziehbar erscheint. Offenbar wurde darauf abgestellt, was der BeschwerdefÃ¼hrer im Gesundheitsfall als Maler oder Maschinist verdient hÃ¤tte (Urk. 7/17), wobei er weder Ã¼ber eine abgeschlossene Lehre in diesen Berufsfeldern verfÃ¼gt noch je Ã¼ber lÃ¤ngere Zeit in diesen Berufen gearbeitet hat (vgl. Lebenslauf, Urk. 7/52). Im Jahr 1975, dem Jahr vor seinem Motorradunfall, verdiente der BeschwerdefÃ¼hrer gemÃ¤ss IK-Auszug (Urk. 7/41) ein Jahreseinkommen von Fr. 28'345.--. Rechnet man dieses Einkommen hoch mit der Entwicklung der NominallÃ¶hne (Bundesamt fÃ¼r Statistik, BFS, Nominallohnindex, Basis 1939=100, MÃ¤nner, 1975: 859, 1999: 1'835, 2009: 2'135), ergÃ¤be dies ein Jahreseinkommen von Fr. 60'551.-- im Jahr 1999 und ein solches von Fr. 70'483.-- im Jahr 2009, also ein erheblich tieferes Einkommen als der zuletzt im Jahr 2007 erzielte Verdienst. Auch ein Abstellen auf die statistischen Durchschnittswerte der Schweizerischen Lohnstrukturerhebung (LSE) des BFS (vgl. LSE 2008, TA7, Ziff. 31 Transport von Personen, Waren und Nachrichten) ergÃ¤be ein tieferes Einkommen.</w:t>
      </w:r>
    </w:p>
    <w:p>
      <w:r>
        <w:t>Â Â Â Â Â Â Â Â  Somit ist auf die tatsÃ¤chlich verdienten Fr. 76'776.-- im Jahr 2007 abzustellen und dieses ist auf das Jahr 2009 hochzurechnen (Nominallohnindex MÃ¤nner [T1.1.05], Wirtschaftsbereich I, Verkehr und NachrichtenÃ¼bermittlung, 2007: 102.7, 2009: 106.8). Das ergibt ein hypothetisches Valideneinkommen im Jahr 2009 von Fr. 79'841.--.</w:t>
      </w:r>
    </w:p>
    <w:p>
      <w:r>
        <w:t>4.2.3Â Â  Das Invalideneinkommen ist praxisgemÃ¤ss anhand der statistischen Durchschnittswerte der Schweizerischen Lohnstrukturerhebung des BFS zu ermitteln.</w:t>
      </w:r>
    </w:p>
    <w:p>
      <w:r>
        <w:t>Â Â Â Â Â Â Â Â  Der monatliche Bruttolohn (Zentralwert) mÃ¤nnlicher ArbeitskrÃ¤fte im privaten Sektor fÃ¼r einfache und repetitive TÃ¤tigkeiten betrug im Jahr 2008 bei einer 40-Stundenwoche im gesamtschweizerischen Durchschnitt Fr. 4'806.-- (inklusive 1/12 des 13. Monatsgehalts; LSE 2008, TA1, Total, Niveau 4, MÃ¤nner). Unter BerÃ¼cksichtigung der durchschnittlichen betriebsÃ¼blichen Arbeitszeit von 41,6 Stunden pro Woche (BFS, BetriebsÃ¼bliche Arbeitszeit nach Wirtschaftsabteilungen in Stunden pro Woche, Total, im Internet abrufbar) sowie aufgerechnet auf ein Jahr ergibt dies Fr. 59'979.-- (Fr. 4'806 : 40 x 41,6 x 12). Indexiert auf das Jahr 2009 (Nominallohnindex MÃ¤nner [T1.1.05], Total, 2008: 105.0, 2009: 107.2) resultiert ein Betrag von Fr. 61'236.--.</w:t>
      </w:r>
    </w:p>
    <w:p>
      <w:r>
        <w:t>Â Â Â Â Â Â Â Â  Die Beschwerdegegnerin gewÃ¤hrte dem BeschwerdefÃ¼hrer einen Leidensabzug von 10 %, was zu einem hypothetischen Invalideneinkommen von Fr. 55'112.-- fÃ¼hrt. GegenÃ¼ber dem ermittelten hypothetischen Valideneinkommen von Fr. 79'841.-- fÃ¼r das Jahr 2009 ergibt sich damit eine Erwerbseinbusse von Fr. 24'729.-- und somit ein rentenausschliessender InvaliditÃ¤tsgrad von 31 %. Angesichts der Zumutbarkeit eines vollen Arbeitspensums scheidet die Anwendung des maximalen Leidensabzugs von 25 %, wie ihn der BeschwerdefÃ¼hrer verlangt, von vornherein aus. Selbst bei Anwendung eines (maximal noch vertretbaren) Leidensabzugs von 20 % wÃ¼rde ein rentenauschliessender InvaliditÃ¤tsgrad von 39 % erreicht.</w:t>
      </w:r>
    </w:p>
    <w:p>
      <w:r>
        <w:t>4.3Â Â Â Â  Damit ist erstellt, dass der BeschwerdefÃ¼hrer im Zeitpunkt des frÃ¼hestmÃ¶glichen Rentenbeginns noch keinen rentenbegrÃ¼ndenden Erwerbsausfall zu verzeichnen hatte. Daran vermag auch der vom BeschwerdefÃ¼hrer am 18. April 2011 (Urk. 9) ins Recht gelegte Arztbericht der G.___ vom 5. April 2011 (Urk. 10) nichts zu Ã¤ndern, zumal diesem nicht zu entnehmen ob, in welchem Ausmass und ab wann die nach dem VerfÃ¼gungserlass festgestellten Beschwerden EinschrÃ¤nkungen der ArbeitsfÃ¤higkeit bewirken.</w:t>
      </w:r>
    </w:p>
    <w:p>
      <w:r>
        <w:rPr>
          <w:b/>
        </w:rPr>
        <w:t>E. 5</w:t>
      </w:r>
    </w:p>
    <w:p>
      <w:r>
        <w:t>5.1Â Â Â Â  Allerdings ist dem Arztbericht von Dr. Z.___ vom 25. Oktober 2010 (Urk. 7/112) zu entnehmen, dass sich der Gesundheitszustand des BeschwerdefÃ¼hrers ab August 2010 verschlechtert hatte. Der Arzt stellte fest, dass die COPD mittlerweile einen Schweregrad von GOLD IV erreicht habe, und die ErstsekundenkapazitÃ¤t, welche im MÃ¤rz 2009 noch 38 % betragen hatte (Urk. 7/56 = Urk. 7/110), sei auf 29 % gesunken. Diese objektiv feststellbare Verschlechterung wurde vom Regionalen Ãrztlichen Dienst (RAD) nicht zur Kenntnis genommen (vgl. Feststellungsblatt Urk. 7/117/3) und von der IV-Stelle im Rahmen der angefochtenen VerfÃ¼gung nicht berÃ¼cksichtigt.</w:t>
      </w:r>
    </w:p>
    <w:p>
      <w:r>
        <w:t>Â Â Â Â Â Â Â Â  Aus dem im Laufe des Verfahrens am 19. MÃ¤rz 2012 (Urk. 14) ins Recht gelegten Verlaufsbericht von Dr. Z.___ vom 13. MÃ¤rz 2012 (Urk. 15) geht denn auch hervor, dass sich das Erstsekundenvolumen mittlerweilen gar auf 27 % verschlechtert hat.</w:t>
      </w:r>
    </w:p>
    <w:p>
      <w:r>
        <w:t>5.2Â Â Â Â  Dr. Z.___ attestierte dem BeschwerdefÃ¼hrer ab August 2010 auch in einer leidensangepassten TÃ¤tigkeit unter den gegebenen UmstÃ¤nden lediglich noch eine tÃ¤gliche ArbeitsfÃ¤higkeit von zwei bis vier Stunden (Urk. 7/112/2).</w:t>
      </w:r>
    </w:p>
    <w:p>
      <w:r>
        <w:t>Â Â Â Â Â Â Â Â  Dies entspricht zwischen 10 bis 20 Wochenarbeitsstunden und damit einer ArbeitsfÃ¤higkeit von 24 bis 48 % bei einer durchschnittlichen betriebsÃ¼blichen Arbeitszeit von 41,6 Stunden pro Woche.</w:t>
      </w:r>
    </w:p>
    <w:p>
      <w:r>
        <w:t>Â Â Â Â Â Â Â Â  Bei den medizinischen Angaben zur ArbeitsfÃ¤higkeit handelt es sich regelmÃ¤ssig um NÃ¤herungswerte. Wenn eine gewisse Bandbreite angegeben wird, rechtfertigt sich ein Abstellen auf den Mittelwert (Urteile des Bundesgerichts 9C_626/2007 vom 28. Dezember 2007, E. 3.2 mit Hinweisen und 9C_226/2009 vom 19. August 2009, E. 3.2). Dementsprechend ist hier von einer ArbeitsfÃ¤higkeit in einer leidensangepassten TÃ¤tigkeit von 36 % auszugehen. Diese ArbeitsfÃ¤higkeit erscheint unter den gegebenen UmstÃ¤nden auch als nachvollziehbar.</w:t>
      </w:r>
    </w:p>
    <w:p>
      <w:r>
        <w:rPr>
          <w:b/>
        </w:rPr>
        <w:t>E. 5.3</w:t>
      </w:r>
    </w:p>
    <w:p>
      <w:r>
        <w:t>5.3.1Â Â  Somit ist zu ermitteln, welche erwerblichen Auswirkungen die im August 2010 eingetretene Verschlechterung des Gesundheitszustands zur Folge hatte.</w:t>
      </w:r>
    </w:p>
    <w:p>
      <w:r>
        <w:t>5.3.2Â Â  Das hypothetische Valideneinkommen betrug im Jahr 2010 Fr. 80'290.-- (Fr. 76'776.-- im Jahr 2007 [vgl. oben, E. 4.2.2] indexiert auf das Jahr 2010 mit dem Nominallohnindex MÃ¤nner [T1.1.05], Wirtschaftsbereich I, Verkehr und NachrichtenÃ¼bermittlung, 2007: 102.7, 2010: 107.4).</w:t>
      </w:r>
    </w:p>
    <w:p>
      <w:r>
        <w:t>5.3.3Â Â  Ausgehend von Fr. 59'979.-- im Jahr 2008 (vgl. oben, E. 4.2.3) resultiert fÃ¼r das Jahr 2010 ein auf der LSE basierendes durchschnittliches Jahreseinkommen von Fr. 62'693.-- (Nominallohnindex MÃ¤nner [T1.1.05], Total, 2008: 105.0, 2010: 108.0). Bei einer ArbeitsfÃ¤higkeit von 36 % und zufolge eines maximalen Leidensabzugs von 25 %, der aufgrund des Alters, der gesundheitlichen EinschrÃ¤nkungen und der geringen RestarbeitsfÃ¤higkeit nunmehr gerechtfertigt erscheint, ergibt sich ein Invalideneinkommen von Fr. 16'927.--. GegenÃ¼ber dem ermittelten hypothetischen Valideneinkommen von Fr. 80'290.-- resultiert daraus eine Erwerbseinbusse von Fr. 63'363.-- und damit ein Anspruch auf eine ganze Rente bei einem InvaliditÃ¤tsgrad von 79 %.</w:t>
      </w:r>
    </w:p>
    <w:p>
      <w:r>
        <w:t>5.4Â Â Â Â  Die angefochtene VerfÃ¼gung ist folglich aufzuheben und es ist festzustellen, dass der BeschwerdefÃ¼hrer ab August 2010 Anspruch auf eine ganze Rente der Invalidenversicherung hat.</w:t>
      </w:r>
    </w:p>
    <w:p>
      <w:r>
        <w:t>6.Â Â Â Â Â Â</w:t>
      </w:r>
    </w:p>
    <w:p>
      <w:r>
        <w:t>6.1Â Â Â Â  Abweichend von Art. 61 lit. a ATSG ist das Beschwerdeverfahren um die Bewilligung oder Verweigerung von Leistungen der Invalidenversicherung vor dem kantonalen Gericht kostenpflichtig. Die Gerichtskosten werden nach dem Verfahrensaufwand und unabhÃ¤ngig vom Streitwert im Rahmen von Fr. 200.-- bis Fr. 1'000.-- festgelegt (Art. 69 Abs. 1 bis IVG). Die Kosten sind auf Fr. 700.-- anzusetzen und entsprechend dem Verfahrensausgang der Beschwerdegegnerin aufzuerlegen.</w:t>
      </w:r>
    </w:p>
    <w:p>
      <w:r>
        <w:t>6.2Â Â Â Â  Bei diesem Ausgang des Verfahrens hat der BeschwerdefÃ¼hrer Anspruch auf eine ParteientschÃ¤digung. Diese ist nach Art. 61 lit. g ATSG in Verbindung mit Â§ 34 des Gesetzes Ã¼ber das Sozialversicherungsgericht ohne RÃ¼cksicht auf den Streitwert nach der Bedeutung der Streitsache und nach der Schwierigkeit des Prozesses zu bemessen. In Anwendung dieser GrundsÃ¤tze rechtfertigt sich die Zusprechung einer ProzessentschÃ¤digung von Fr. 2'500.-- (inkl. Mehrwertsteuer und allfÃ¤llige Barauslagen).</w:t>
      </w:r>
    </w:p>
    <w:p>
      <w:r>
        <w:t>Das Gericht erkennt:</w:t>
      </w:r>
    </w:p>
    <w:p>
      <w:r>
        <w:t>1.Â Â Â Â Â Â Â Â  In teilweiser Gutheissung der Beschwerde wird die VerfÃ¼gung der Sozialversicherungsanstalt des Kantons ZÃ¼rich, IV-Stelle, vom 22. Dezember 2010 aufgehoben, und es wird festgestellt, dass der BeschwerdefÃ¼hrer ab dem 1. August 2010 Anspruch auf eine ganze Rente der Invalidenversicherung hat.</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2'500.-- (inkl. Barauslagen und MWSt) zu bezahlen.</w:t>
      </w:r>
    </w:p>
    <w:p>
      <w:r>
        <w:t>4.Â Â Â Â Â Â Â Â  Zustellung gegen Empfangsschein an:</w:t>
      </w:r>
    </w:p>
    <w:p>
      <w:r>
        <w:t>- RechtsanwÃ¤ltin Korinna FrÃ¶hlich</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