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IV.2011.00051 vom 29. August 2012</w:t>
      </w:r>
    </w:p>
    <w:p>
      <w:r>
        <w:t>ZH Sozialversicherungsgericht, 2012-08-29, DE</w:t>
      </w:r>
    </w:p>
    <w:p>
      <w:r>
        <w:rPr>
          <w:b/>
        </w:rPr>
        <w:t xml:space="preserve">Quelle: </w:t>
      </w:r>
      <w:r>
        <w:t>https://mcp.opencaselaw.ch/entscheid/zh_sozialversicherungsgericht_IV.2011.00051</w:t>
      </w:r>
    </w:p>
    <w:p>
      <w:r>
        <w:t>FR: ZH_SOZIALVERSICHERUNGSGERICHT IV.2011.00051 du 29 août 2012</w:t>
      </w:r>
    </w:p>
    <w:p>
      <w:r>
        <w:t>IT: ZH_SOZIALVERSICHERUNGSGERICHT IV.2011.00051 del 29 agosto 2012</w:t>
      </w:r>
    </w:p>
    <w:p>
      <w:pPr>
        <w:pStyle w:val="Heading2"/>
      </w:pPr>
      <w:r>
        <w:t>Erwägungen</w:t>
      </w:r>
    </w:p>
    <w:p>
      <w:r>
        <w:rPr>
          <w:b/>
        </w:rPr>
        <w:t>E. 1</w:t>
      </w:r>
    </w:p>
    <w:p>
      <w:r>
        <w:t>1.1Â Â Â Â  Ãndert sich der InvaliditÃ¤tsgrad einer RentenbezÃ¼gerin oder eines RentenbezÃ¼gers erheblich, so wird die Rente von Amtes wegen oder auf Gesuch hin fÃ¼r die Zukunft entsprechend erhÃ¶ht, herabgesetzt oder aufgehoben (Art. 17 Abs. 1 des Bundesgesetzes Ã¼ber den Allgemeinen Teil des Sozialversicherungsrechts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S. 349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S. 75 ff; Urteil des Bundesgerichts 9C_438/2009 vom 26. MÃ¤rz 2010 E. 1 mit Hinweisen). Nach der bundesgerichtlichen Rechtsprechung ist eine VerfÃ¼gung verzichtbar, wenn bei einer von Amtes wegen durchgefÃ¼hrten Revision keine leistungsbeeinflussende Ãnderung der VerhÃ¤ltnisse festgestellt wurde (Art. 74 ter lit. f der Verordnung Ã¼ber die Invalidenversicherung [IVV]) und die bisherige Invalidenrente daher weiter ausgerichtet wird. Wird auf entsprechende Mitteilung hin keine VerfÃ¼gung verlangt (Art. 74 quater IVV), ist jene in Bezug auf den Vergleichszeitpunkt einer (ordentlichen) rechtskrÃ¤ftigen VerfÃ¼gung gleichzustellen (Urteile des Bundesgerichts 9C_771/2009 vom 10. September 2010 und 9C_586/2010 vom 15. Oktober 2010, je E. 2.2, mit Hinweisen).</w:t>
      </w:r>
    </w:p>
    <w:p>
      <w:r>
        <w:t>1.2Â Â Â Â  InvaliditÃ¤t ist die voraussichtlich bleibende oder lÃ¤ngere Zeit dauernde ganze oder teilweise ErwerbsunfÃ¤higkeit (Art. 8 Abs. 1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1.3Â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1.5Â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t>Â Â Â Â Â Â Â Â  Nach altem Verfahrensstandard eingeholte Gutachten verlieren ihren Beweiswert auch mit RÃ¼cksicht auf die in BGE 137 V 210 erlÃ¤uterten Korrektive nicht. Vielmehr ist im Rahmen einer gesamthaften PrÃ¼fung des Einzelfalls mit seinen spezifischen Gegebenheiten und den erhobenen RÃ¼gen entscheidend, ob das abschliessende Abstellen auf die vorhandenen Beweisgrundlagen vor Bundesrecht standhÃ¤lt (BGE 137 V 210 E. 6; ferner etwa Urteil des Bundesgerichts 9C_575/2011 vom 12. Oktober 2011 E. 4.1).</w:t>
      </w:r>
    </w:p>
    <w:p>
      <w:r>
        <w:rPr>
          <w:b/>
        </w:rPr>
        <w:t>E. 2</w:t>
      </w:r>
    </w:p>
    <w:p>
      <w:r>
        <w:t>2.1Â Â Â Â  GestÃ¼tzt auf das polydisziplinÃ¤re Gutachten des Y.___ vom 26. April 2010 hielt die IV-Stelle dafÃ¼r, dass sich der Gesundheitszustand und die ArbeitsfÃ¤higkeit der BeschwerdefÃ¼hrerin seit der Rentenzusprache wesentlich verbessert hÃ¤tten. Die bisherige TÃ¤tigkeit als Hilfsarbeiterin sowie jede andere kÃ¶rperlich leichte bis mittelschwere wechselbelastende adaptierte TÃ¤tigkeit sei der BeschwerdefÃ¼hrerin wieder zu 100 % zumutbar, womit ihr die Erzielung eines rentenausschliessenden Erwerbseinkommens mÃ¶glich sei (Urk. 2).</w:t>
      </w:r>
    </w:p>
    <w:p>
      <w:r>
        <w:t>2.2Â Â Â Â  DemgegenÃ¼ber wird von der BeschwerdefÃ¼hrerin im Wesentlichen vorgebracht, die Symptomatik, welche zur Rentenzusprache gefÃ¼hrt habe, bestehe unverÃ¤ndert fort, was die Gutachter nicht berÃ¼cksichtigt hÃ¤tten. Es sei daher nicht zulÃ¤ssig, die Rente aufzuheben (Urk. 1).</w:t>
      </w:r>
    </w:p>
    <w:p>
      <w:r>
        <w:rPr>
          <w:b/>
        </w:rPr>
        <w:t>E. 3</w:t>
      </w:r>
    </w:p>
    <w:p>
      <w:r>
        <w:t>3.1Â Â Â Â  Die Ãrzte der Klinik A.___ fÃ¼hrten in ihrem Gutachten vom 2. April 2004 aus, die 30-jÃ¤hrige Versicherte habe am 4. Dezember 2001 einen Verkehrsunfall erlitten, indem sie als Radfahrerin beim Linksabbiegen von einem Auto frontal erfasst worden sei. Dabei habe sie sich eine laterale Tibiakopfimpressionsfraktur sowie Weichteilverletzungen rechts zugezogen, die operativ versorgt worden seien. Bei anfangs normalem Heilungsverlauf hÃ¤tten schliesslich die Kniebeschwerden persistiert. Bei der klinischen Untersuchung habe sich ein bis auf die Narben Ã¤usserlich vÃ¶llig unauffÃ¤lliges Knie finden lassen. Es wÃ¼rden weder BandinstabilitÃ¤ten noch Zeichen fÃ¼r ein synovitisches Geschehen bestehen. Im vor und nach der Untersuchung unbeobachteten Zustand laufe die Versicherte ohne zu hinken, wÃ¤hrend der Untersuchung werde indes ein deutliches Hinken demonstriert. Es falle ebenfalls auf, dass das erkrankte Bein beim Aufstehen vom Stuhl als Kraftbein benutzt werde. Mit bildgebenden Verfahren habe sich kein Anhalt fÃ¼r eine bereits bestehende posttraumatische Arthrose finden lassen. Die im lateralen Tibiaplateau eingesunkene GelenkflÃ¤che sei vollstÃ¤ndig mit Faserknorpel (Ersatzknorpel) ausgefÃ¼llt. Bei der Untersuchung lasse sich auch keine Krepitation (Reiben), weder femorotibial noch retropatellar, finden, wie es bei ausgeprÃ¤gten KnorpelschÃ¤den typisch wÃ¤re. Die Evaluation der funktionellen LeistungsfÃ¤higkeit (EFL) sei nicht verwertbar. Aufgrund der schlechten Leistungsbereitschaft und mehrfachen TestabbrÃ¼chen habe das physische funktionelle Leistungsmaximum nicht beobachtet werden kÃ¶nnen. Die effektive Leistungsgrenze kÃ¶nne aufgrund des selbstlimitierenden Verhaltens der Versicherten nicht ermittelt werden. Aufgrund der erheblichen Inkonsistenzen wÃ¤hrend der Tests mÃ¼sse allerdings davon ausgegangen werden, dass die somatisch-funktionelle Leistungsgrenze hÃ¶her als die demonstrierte LeistungsfÃ¤higkeit liege. Aus somatischer Sicht wÃ¼rden sie - so die begutachtenden Ãrzte weiter - die Versicherte fÃ¼r leichte bis mittelschwere TÃ¤tigkeiten fÃ¼r ganztags einsetzbar halten. Die psychiatrischen Gutachter hÃ¤tten die Diagnose einer mittelgradigen depressiven Episode ohne somatisches Syndrom gestellt, welche eine ArbeitunfÃ¤higkeit von 70 % zur Folge habe. Aus somatischer Sicht sei die Prognose gÃ¼nstig, da ohne exzessive Belastung des rechten Kniegelenkes bei faserknorpeliger Defektheilung keine wesentliche EinschrÃ¤nkung zu erwarten sei. Der weitere Verlauf werde im Wesentlichen davon abhÃ¤ngen, wie es gelinge, die Depression der Versicherten zu behandeln (Urk. 6/25 S. 7 f.).</w:t>
      </w:r>
    </w:p>
    <w:p>
      <w:r>
        <w:t>Â Â Â Â Â Â Â Â  Im psychiatrischen Gutachten des Psychiatriezentrums B.___ vom 9. Dezember 2003 wurde festgehalten, im Dezember 2001 sei es zu einem Unfall gekommen, wo die Versicherte als Velofahrerin von einem entgegenkommenden Personenwagen angefahren worden sei. Der Unfall selbst werde erinnert, jedoch habe anschliessend eine Amnesie Ã¼ber etwa neun Stunden (inklusive Vollnarkose) bestanden. Neben massiven Beinverletzungen sei eine Commotio cerebri und eine Commotio labyrinthi diagnostiziert worden. Im Anschluss daran sei es zu einem prolongierten Heilungsverlauf mit verschiedenen medizinischen AbklÃ¤rungen gekommen. Da eine Wiederaufnahme der Arbeit immer wieder gescheitert sei, sei es vom 9. Oktober bis 8. November 2002 zu einem stationÃ¤ren Aufenthalt in der Rehabilitationsklinik C.___ gekommen, der subjektiv gesehen keinerlei Auswirkungen gezeigt habe. Diagnostisch sei neben den Beinverletzungen eine AnpassungsstÃ¶rung mit Angst und depressiver Reaktion gemischt (ICD-10: F43.2) sowie ein maladaptives Ãberzeugungs- und BewÃ¤ltigungsmuster mit Symptomausweitung gesehen worden. Es sei eine antidepressive Medikation und eine psychiatrisch-psychotherapeutische Begleitung empfohlen worden; die ArbeitsunfÃ¤higkeit sei auf 50 % mit dem Plan einer monatlichen Steigerung festgelegt worden. Letzteres sei nicht gelungen. Die empfohlene psychiatrische Behandlung sei im Februar 2003 im Psychiatriezentrum B.___ aufgenommen worden. Dieses habe in einem Bericht von Juni 2003 eine mittelgradige depressive Episode mit somatischem Syndrom (ICD-10: F32.11) sowie eine posttraumatische BelastungsstÃ¶rung (ICD-10: F43.1) diagnostiziert; differentialdiagnostisch sei an eine AnpassungsstÃ¶rung im Sinne einer lÃ¤ngeren depressiven Reaktion (ICD-10: F43.2) gedacht worden. Die Konsultationen im Psychiatriezentrum B.___ seien sehr schwierig gewesen, da die Versicherte, obwohl sie sich bereits 10 Jahre in der Schweiz aufhalte, die deutsche Sprache nicht spreche, so dass jeweils Ãbersetzer aus dem Familien- und Bekanntenkreis zugezogen worden seien. Im Rahmen der gutachterlichen Exploration sei auf solche verzichtet und ein neutraler Ãbersetzer gewÃ¤hlt worden. Im GesprÃ¤ch sei die Explorandin durch ihre kurzen Assoziationen aufgefallen, die teilweise ablehnend-missmutig erfolgt seien, im ganzen aber einen deutlich depressiven Hintergrund gezeigt hÃ¤tten. Vor allem habe die Explorandin SchlafstÃ¶rungen auf Grund frontaler Kopfschmerzen, negatives Denken, Motivations- und Energieverlust, Antriebsreduktion, GedÃ¤chtnis- und KonzentrationsstÃ¶rungen, einen Druck auf der Brust, einen sozialen RÃ¼ckzug und LÃ¤rmempfindlichkeit beklagt. Bei all diesen Beschwerden habe sie auch schon an Suizid gedacht, aber keine vorbereitenden Handlungen getroffen. Seit dem Unfall bestehe auch ein vÃ¶lliger Libidoverlust, was eine grosse Spannung in die Ehe gebracht habe. Die Explorandin sei seit dem Unfall nicht mehr Velo gefahren; als BegrÃ¼ndung gebe sie indes Probleme mit dem Knie an und habe gemeint, ohne Schmerzen wÃ¤re sie wieder gefahren. Weiter fÃ¼hrten die psychiatrischen Gutachter aus, bis zum Unfallereignis im Dezember 2001 sei in psychischer Hinsicht nichts Ã¼ber die Explorandin bekannt. Als Kind und Jugendliche sei sie aktiv gewesen, habe Kontakt zu Freundinnen gehabt und sei insgesamt unauffÃ¤llig gewesen. Ebenso liessen sich keine Besonderheiten nach der Ehe, Mutterschaft und Arbeitsaufnahme finden. Erst nach dem Unfall wÃ¼rden VerÃ¤nderungen beschrieben, die neben den kÃ¶rperlichen Problemen in Richtung eines depressiven Geschehens gingen. Auch die eigene Untersuchung zeige alle Symptome, die fÃ¼r eine solche Diagnose sprechen wÃ¼rden. Im Rahmen der psychiatrischen Behandlung sei an eine posttraumatische BelastungsstÃ¶rung gedacht worden, die sie in dieser Konsequenz nicht mehr sehen kÃ¶nnten, da das Trauma (Velounfall) nicht in sich aufdrÃ¤ngenden Erinnerungen wiederholt erlebt wÃ¼rde. Zwar wÃ¼rden in TrÃ¤umen auch Unfallereignisse vorkommen, aber weniger im Sinne eines drÃ¤ngenden Durchbruchs. Ebensowenig wÃ¼rden AktivitÃ¤ten und Situationen, die im Zusammenhang mit dem Trauma stÃ¼nden, gemieden oder Angst und Panik erlebt, die auf ein plÃ¶tzliches Erinnern und intensives Wiedererleben grÃ¼ndeten. An Symptomatik wÃ¼rden SchlafstÃ¶rungen, ein tendenziell negatives Gedankenkreisen und Morgentief, ein Druck auf der Brust, GedÃ¤chtnis- und Konzentrationsreduktion, eine ausgesprochen depressive Gestimmtheit, ein starker Libidoverlust und Suizidideen ohne vorbereitende Handlungen vorliegen. Insofern wÃ¼rden sie eine mittelgradig depressive Episode ohne somatisches Syndrom (ICD-10: F32.10) diagnostizieren. Da fÃ¼r die somatischen Missempfindungen kÃ¶rperliche BegrÃ¼ndungen durchaus vorliegen kÃ¶nnten, wÃ¼rden sie diese nicht mit dem depressiven Geschehen verknÃ¼pfen. Differentialdiagnostisch kÃ¶nne auch an eine AnpassungsstÃ¶rung mit lÃ¤ngerer depressiver Reaktion (ICD-10: F43.21) gedacht werden, zumal diese noch innerhalb einer Dauer von zwei Jahren liege. Mit einer solchen Diagnose wÃ¼rde das reaktive Moment stÃ¤rker hervortreten, was bei der Hauptdiagnose aber nicht unmittelbar ausgeschlossen sei. Die aufgefÃ¼hrten BeeintrÃ¤chtigungen wie MerkfÃ¤higkeits- und KonzentrationsstÃ¶rungen, Antriebs-, Energie- und Motivationslosigkeit, depressive Gestimmtheit und vermehrte Reizbarkeit mit sozialem RÃ¼ckzug liessen hinsichtlich der ArbeitsfÃ¤higkeit schwerwiegende Bedenken aufkommen. Mit diesen BeeintrÃ¤chtigungen sei die Explorandin deutlich behindert, da weder ein DurchhaltevermÃ¶gen, noch eine FlexibilitÃ¤t, noch ein sozialer Zugang, noch eine genÃ¼gende kognitive Verarbeitung mÃ¶glich seien. Insofern wÃ¼rden sie momentan eine ArbeitsunfÃ¤higkeit sehen, die im Bereich von ungefÃ¤hr 70 % liege. Die kÃ¶rperlichen und psychischen Beschwerden wÃ¼rden sich gegenseitig bedingen und in Fluss halten. Eine psychiatrische antidepressive Behandlung mit adÃ¤quater Medikation und gesprÃ¤chstherapeutischer Begleitung sei unabdingbar, nÃ¶tigenfalls mÃ¼sse eine stationÃ¤re oder teilstationÃ¤re Intervention in Betracht gezogen werden. Die prognostische Entwicklung sei schwer vorhersehbar, da die aufgenommene Behandlung noch nicht genÃ¼gend Raum gehabt habe. Die Explorandin sei aufgrund der beschriebenen StÃ¶rungen in der kognitiven Verarbeitung, in der FlexibilitÃ¤t und im DurchhaltevermÃ¶gen beeintrÃ¤chtigt, woraus sich aus psychiatrischer/psychologischer Sicht eine ArbeitsunfÃ¤higkeit um 70 % ergebe. Der Beginn der StÃ¶rung sei um anfangs 2002 anzusiedeln, die ArbeitsunfÃ¤higkeit dÃ¼rfte seither im genannten Mass konstant geblieben sein (Urk. 6/26 S. 5 ff.).</w:t>
      </w:r>
    </w:p>
    <w:p>
      <w:r>
        <w:t>3.2Â Â Â Â  GestÃ¼tzt auf diese gutachterlichen EinschÃ¤tzungen hielt der beratende Arzt der damals zustÃ¤ndigen IV-Stelle am 19. Mai 2004 dafÃ¼r, dass aus psychischen GrÃ¼nden eine ArbeitsunfÃ¤higkeit von 70 % ausgewiesen und die Wartezeit im Dezember 2001 zu erÃ¶ffnen sei (Urk. 6/33 S. 3 und 12). Der in der Folge durchgefÃ¼hrte Einkommensvergleich ergab einen InvaliditÃ¤tsgrad, welcher den Anspruch auf eine ganze Rente der Invalidenversicherung begrÃ¼ndete (Urk. 6/30, 6/33 S. 3 f.). Entgegen der von der BeschwerdefÃ¼hrerin vertretenen Ansicht, ist nicht ersichtlich, dass die begutachtenden Ãrzte von einer somatoformen SchmerzstÃ¶rung ausgegangen wÃ¤ren. Stattdessen kamen sie zum Schluss, dass die Explorandin nach dem Unfallereignis an einer selbstÃ¤ndigen depressiven StÃ¶rung erkrankt sei; zur Frage einer somatoformen Komponente hielten sie explizit dafÃ¼r, dass die kÃ¶rperlichen Missempfindungen nicht mit dem depressiven Geschehen zu verknÃ¼pfen seien (Urk. 6/26 S. 7). Im Ã¼brigen ist darauf hinzuweisen, dass die hÃ¶chstrichterliche Rechtsprechung, wonach eine anhaltende somatoforme SchmerzstÃ¶rung allein in der Regel keine lang dauernde, zu einer InvaliditÃ¤t fÃ¼hrende EinschrÃ¤nkung der ArbeitsfÃ¤higkeit zu bewirken vermag (BGE 130 V 352 [Urteil I 683/03 vom 12. MÃ¤rz 2004]), im Zeitpunkt der ursprÃ¼nglichen Rentenzusprache im Oktober 2004 bereits bekannt war. Da die Gutachter von einem selbstÃ¤ndigen depressiven Geschehen ausgegangen sind, ist die Rentenzusprache im Oktober 2004 nicht zu beanstanden. Soweit sich die BeschwerdefÃ¼hrerin zur BegrÃ¼ndung ihrer Beschwerde auf die Rechtsprechung des Bundesgerichts zur Frage der Aufhebung einer laufenden Rente unter dem Titel der Anpassung an eine geÃ¤nderte Gerichtspraxis beruft (BGE 135 V 201), geht ihre Argumentation somit ins Leere.</w:t>
      </w:r>
    </w:p>
    <w:p>
      <w:r>
        <w:rPr>
          <w:b/>
        </w:rPr>
        <w:t>E. 4</w:t>
      </w:r>
    </w:p>
    <w:p>
      <w:r>
        <w:t>4.1Â Â Â Â  Die Y.___-Gutachter konnten aufgrund ihrer am 15. Februar 2010 durchgefÃ¼hrten Untersuchungen bloss Diagnosen feststellen, welche die ArbeitsfÃ¤higkeit nicht zu beeintrÃ¤chtigen vermÃ¶gen (Urk. 6/57 S. 18 f.). Diese wurden im Gutachten vom 26. April 2010 wie folgt aufgefÃ¼hrt (Urk. 6/57 S. 19):</w:t>
      </w:r>
    </w:p>
    <w:p>
      <w:r>
        <w:t>1.Â  Chronische unspezifische Kniegelenkschmerzen rechts unklarer Ãtiologie (ICD-10: M25.5)</w:t>
      </w:r>
    </w:p>
    <w:p>
      <w:r>
        <w:t>-Â Â  Status nach osteosynthetisch versorgter traumatischer lateraler Tibiakopf-Impressionsfraktur nach Verkehrsunfall vom 4.12.2001</w:t>
      </w:r>
    </w:p>
    <w:p>
      <w:r>
        <w:t>-Â Â  Radiomorphologisch (MRT Knie rechts 8.10.2003) ohne relevante pathologische Befunde</w:t>
      </w:r>
    </w:p>
    <w:p>
      <w:r>
        <w:t>2.Â  Chronisches unspezifisches lumbogluteales Schmerzsyndrom rechts (ICD-10: M54.5)</w:t>
      </w:r>
    </w:p>
    <w:p>
      <w:r>
        <w:t>3.Â  Chronische unspezifische frontal- und okzipitalbetonte Kephalea (ICD-10: R51)</w:t>
      </w:r>
    </w:p>
    <w:p>
      <w:r>
        <w:t>4.Â  Nicht organische Insomnie (ICD-10: F51.0)</w:t>
      </w:r>
    </w:p>
    <w:p>
      <w:r>
        <w:t>5.Â  Anamnestisch schÃ¤dlicher Gebrauch von Schmerzmitteln (ICD-10: F19.1)</w:t>
      </w:r>
    </w:p>
    <w:p>
      <w:r>
        <w:t>Â Â Â Â Â Â Â Â  Der begutachtende Rheumatologe fÃ¼hrte in seinem Teilgutachten aus, aus rheumatologischer Sicht zeige sich eine diskrete Fehlform der WirbelsÃ¤ule, die segmentale Untersuchung von LWS, BWS und HWS ergebe keine relevanten fassbaren pathologischen Befunde. Bei der PrÃ¼fung der LWS zeige die Explorandin bei deutlicher Gegenwehr und Abwehrhaltung eine diskrete EinschrÃ¤nkung der Lateralflexion; demgegenÃ¼ber kÃ¶nne sie sich beim Aus- und Anziehen der KleidungsstÃ¼cke vÃ¶llig frei und ohne jegliche spontane Schmerzartikulation bewegen. Der gesamte periphere Gelenkstatus an den oberen ExtremitÃ¤ten sei klinisch vÃ¶llig unauffÃ¤llig. An den unteren ExtremitÃ¤ten zeige das Kniegelenk rechts eine FlexionseinschrÃ¤nkung auf 130Â° bei deutlicher Abwehrhaltung und Gegeninnervation. Klinisch sei das Kniegelenk rechts vÃ¶llig reizlos, es bestehe kein Erguss und keine ÃberwÃ¤rmung, die KapselbandstabilitÃ¤t sei unauffÃ¤llig und es bestehe eine diffuse Druckempfindlichkeit im Bereich der medialen, anterioren und lateralen Gelenksabschnitte, welche keinen spezifischen anatomischen Strukturen zugeordnet werden kÃ¶nne. Obwohl die Explorandin schildere, dass sie das rechte Kniegelenk im Alltag kaum belasten kÃ¶nne, zeige die Messung des Quadrizepsumfangs einzig eine Verminderung des Umfangs rechts gegenÃ¼ber links um 0,5 cm. Im Rahmen des somatischen Status bei der Begutachtung durch die Klinik A.___ (Status durchgefÃ¼hrt am 16. September 2003) habe ein Defizit des Oberschenkelumfangs rechts gegenÃ¼ber links von 4 cm objektiviert werden kÃ¶nnen. Falls diese frÃ¼here Messung korrekt durchgefÃ¼hrt worden sei, kÃ¶nne nun aktuell eine weitgehend identisch ausgebildete Oberschenkelmuskulatur festgestellt werden, so dass die Schilderung der Explorandin, das rechte Kniegelenk werde im Alltag kaum belastet, aus somatischer Sicht in keiner Art und Weise nachvollziehbar sei. FÃ¼r die weiter geschilderten chronischen, frontal und okzipital betonten Kopfschmerzen lasse sich ebenfalls, insbesondere unter BerÃ¼cksichtigung eines im September 2003 vÃ¶llig unauffÃ¤lligen HWS-RÃ¶ntgenbildes, kein adÃ¤quates somatisches Korrelat finden. Zusammenfassend kÃ¶nnten aus rheumatologischer Sicht keinerlei relevante patho-anatomische VerÃ¤nderungen am Bewegungsapparat festgestellt werden, so dass die subjektive EinschÃ¤tzung der Explorandin, sie sei einerseits nicht mehr in der Lage, einer ausserhÃ¤uslichen beruflichen TÃ¤tigkeit nachzugehen und anderseits sei sie im Haushalt ebenfalls massiv behindert, aus somatisch orientierter Sicht nicht nachzuvollziehen sei (Urk. 6/57 S. 17 f.).</w:t>
      </w:r>
    </w:p>
    <w:p>
      <w:r>
        <w:t>Â Â Â Â Â Â Â Â  Im psychiatrischen Teilgutachten wurde ausgefÃ¼hrt, die 36-jÃ¤hrige Versicherte erscheine pÃ¼nktlich zum Untersuchungstermin. Es handle sich um eine zierliche Frau von gepflegtem Ãusseren mit Kurzhaarfrisur. Im interpersonalen Kontakt wirke sie verschlossen, angespannt, kontrolliert und misstrauisch. Sie antworte nur knapp auf die gestellten Fragen ohne SpontaneitÃ¤t. Ein emotionaler Dialog mit der Untersucherin komme nicht zustande. Die Explorandin verfÃ¼ge kaum Ã¼ber Deutschkenntnisse, so dass wÃ¤hrend der gesamten Untersuchung eine Ãbersetzerin anwesend sei. Der Beschwerdevortrag sei nur sehr knapp, es wÃ¼rden kaum AusfÃ¼hrungen zur Situation gegeben. Auf Nachfrage wÃ¼rden nur wenige PrÃ¤zisierungen erfolgen, die RapportfÃ¤higkeit sei jedoch nicht eingeschrÃ¤nkt. Aufmerksamkeit, Auffassung, Wahrnehmung und Konzentration seien wÃ¤hrend der gesamten Exploration ohne EinschrÃ¤nkung gewesen. Die Funktionen des Kurzzeit- und LangzeitgedÃ¤chtnisses seien regelrecht, die Ich-Funktion stabil gewesen. FÃ¼r Ich-desintegrative Tendenzen liessen sich keine Hinweise finden. Pathologische Strukturmerkmale der PersÃ¶nlichkeit seien nicht feststellbar. Nach klinischem Eindruck wÃ¼rden die intellektuellen FÃ¤higkeiten unter BerÃ¼cksichtigung der schulischen und beruflichen Bildung im durchschnittlichen Bereich liegen. Formale oder inhaltliche DenkstÃ¶rungen seien nicht nachweisbar. Es bestÃ¼nden keine paranoiden oder halluzinatorischen PhÃ¤nomene. Die Willens- und Antriebsbildung sei regelrecht. Psychomotorisch liessen sich bis auf eine Anspannung und ein gewisses "Steifhalten des KÃ¶rpers" keine Pathologika finden. Affektiv wirke die Versicherte moros, dysphorisch ausgelenkt. Auf zwischenzeitliche Ansprache kÃ¶nne sie jedoch auch lÃ¤cheln und durchaus heiter wirken. Eine depressive Affektauslenkung sei nicht gegeben, SuizidalitÃ¤t bestehe nicht. Ein pathologischer Angstaffekt sei nicht nachweisbar, fÃ¼r eine ImpulskontrollstÃ¶rung lasse sich kein Anhaltspunkt finden. ZwÃ¤nge seien nicht eruierbar. Ausgeprochene Phobien liessen sich nicht finden, obwohl die Explorandin auf Nachfrage angebe, nicht mehr per Velo oder PKW am Strassenverkehr teilzunehmen. Eine emotionale innere BerÃ¼hrung bei der Diskussion des Unfallthemas sei nicht erkennbar. Die RealitÃ¤tsorientierung und -anpassung sei ungestÃ¶rt. Zum Untersuchungszeitpunkt bestehe Bewusstseinsklarheit sowie volle Orientierung zu Raum, Zeit, Person und Situation. Die Gutachterin fuhr fort, die Versicherte sei hier schlecht integriert. Sie sei kaum der deutschen Sprache mÃ¤chtig und berichte Ã¼ber stÃ¤ndiges Heimweh nach D.___ und ihrer dort lebenden Familie. Seit einem Velounfall am 4. Dezember 2001 mache die Versicherte stÃ¤ndige kÃ¶rperliche Beschwerden im Sinne von Knieschmerzen, RÃ¼ckenschmerzen und Kopfschmerzen, hÃ¤ufig auch auf den ganzen KÃ¶rper Ã¼bergreifend, geltend. Die Kopfschmerzen wÃ¼rden als drÃ¼ckend geschildert. Ferner gebe die Explorandin auf der Symptomebene SchlafstÃ¶rungen und stÃ¤ndigen Schmerzmittelgebrauch an. Zu erfahren sei, dass die Versicherte nach dem Unfall - sie sei als Velofahrerin von einem Personenwagen erfasst worden - unter nÃ¤chtlichen AngstzustÃ¤nden gelitten habe. Solche wÃ¼rden jetzt in dieser Form nicht mehr geltend gemacht, im Vordergrund der Symptomatik wÃ¼rden die von der Versicherten angegebenen stÃ¤ndigen Dauerschmerzen stehen. Auf der Symptomebene liessen sich ausserdem Angaben Ã¼ber Gereiztheit und subjektiv empfundenem UnvermÃ¶gen finden, den Haushalt und Alltag zu bewÃ¤ltigen. Angegeben werde auch eine besondere MÃ¼digkeit und ErschÃ¶pfbarkeit. Im psychischen Befund seien die von der Versicherten als ausgedehnt geschilderten Einbussen nicht zu objektivieren. Bis auf eine dysphorische und morose Stimmungslage, die jedoch durch externe Reize unterbrochen werden kÃ¶nne, liessen sich keine Psychopathologika finden. Eine krankheitswertige Depression kÃ¶nne nicht objektiviert werden. Auch fÃ¤nden sich keine Hinweise auf eine PersÃ¶nlichkeitsstÃ¶rung oder eine dissoziative StÃ¶rung. Die Kriterien einer posttraumatischen BelastungsstÃ¶rung seien nicht erfÃ¼llt, ebensowenig wie diejenigen einer somatoformen SchmerzstÃ¶rung. Dementsprechend lasse sich auch auf dem psychiatrischen Fachgebiet keine EinschrÃ¤nkung der Arbeits- und LeistungsfÃ¤higkeit finden. Bei fehlenden objektivierbaren psychopathologischen FunktionsstÃ¶rungen bestehe aus psychiatrischer Sicht eine 100%ige ArbeitsfÃ¤higkeit. Zum Verlauf der ArbeitsunfÃ¤higkeit wurde im psychiatrischen Teilgutachten festgehalten, drei Jahre nach dem Unfallereignis sei auf Veranlassung des Unfallversicherers eine ambulante psychiatrische Behandlung durchgefÃ¼hrt worden. In den entsprechenden Berichten sei kein Grad der ArbeitsunfÃ¤higkeit dargelegt worden. Eine psychiatrische Untersuchung im Jahr 2004 habe eine vollstÃ¤ndige ArbeitsunfÃ¤higkeit bei depressiver Entwicklung ergeben. Eine sichere retrospektive EinschÃ¤tzung der ArbeitsfÃ¤higkeit sei aufgrund der Angaben der Versicherten nicht mÃ¶glich; diese wÃ¼rden auch zahlreiche Inkonsistenzen aufweisen. So empfinde sich die Versicherte als komplett invalide und arbeitsunfÃ¤hig. Sie berichte, nicht in der Lage zu sein, ihren Haushalt zu besorgen. Es stelle sich jedoch ein unauffÃ¤lliger psychischer Befund dar. Retrospektiv kÃ¶nne nicht eingeschÃ¤tzt werden, inwieweit diese Inkonsistenzen zurÃ¼ckreichen wÃ¼rden. Ab dem aktuellen Begutachtungsdatum mÃ¼sse jedoch von einer vollstÃ¤ndigen ArbeitsfÃ¤higkeit ausgegangen werden (Urk. 6/57 S. 11 f.).</w:t>
      </w:r>
    </w:p>
    <w:p>
      <w:r>
        <w:t>Â Â Â Â Â Â Â Â  In der Gesamtbeurteilung fÃ¼hrten die Y.___-Gutachter aus, bei der rheumatologischen Untersuchung sei lediglich eine diskrete Fehlform der WirbelsÃ¤ule feststellbar gewesen. Die segmentale Untersuchung der WirbelsÃ¤ule habe keine fassbaren relevanten pathologischen Befunde ergeben. Hingegen hÃ¤tten sich im Verlauf der Untersuchung deutliche Inkonsistenzen gezeigt. Der gesamte periphere Gelenkstatus an den oberen ExtremitÃ¤ten sei klinisch vÃ¶llig unauffÃ¤llig gewesen. An den unteren ExtremitÃ¤ten habe das Kniegelenk rechts eine FlexionseinschrÃ¤nkung gezeigt. Das Kniegelenk sei reizlos, ohne Erguss und ÃberwÃ¤rmung, die KapselstabilitÃ¤t sei unauffÃ¤llig gewesen und es habe eine diffuse Druckempfindlichkeit im Bereich der medialen, anterioren und lateralen Gelenkabschnitte bestanden, welche keinen spezifischen anatomischen Strukturen habe zugeordnet werden kÃ¶nnen. Der Quadrizepsumfang habe rechts einzig eine Verminderung des Umfanges von 0,5 cm gegenÃ¼ber links gezeigt. FÃ¼r die von der Explorandin geschilderten chronischen, frontal sowie okzipital betonten Kopfschmerzen habe sich insbesondere unter BerÃ¼cksichtigung eines vÃ¶llig unauffÃ¤lligen HWS-RÃ¶ntgenbildes kein adÃ¤quates somatisches Korrelat finden lassen. Zusammenfassend wÃ¼rden sich die subjektiven Beschwerden der Explorandin aus rheumatologischer Sicht nicht nachvollziehen lassen. Aus rheumatologischer Sicht bestehe fÃ¼r die angestammte berufliche TÃ¤tigkeit in einer Druckerei mit Limitation der Lasten ab 5 kg und in Wechselbelastung sowie fÃ¼r jegliche andere, kÃ¶rperlich leichte bis mittelschwere, wechselbelastende VerweistÃ¤tigkeit keine EinschrÃ¤nkung der Arbeits- und LeistungsfÃ¤higkeit. Bei der psychiatrischen Untersuchung seien die von der Versicherten geschilderten Einbussen nicht zu objektivieren. Bis auf eine dysphorische und morose Stimmungslage, die jedoch durch externe Reize habe unterbrochen werden kÃ¶nnen, hÃ¤tten sich keine Psychopathologien finden lassen; eine krankheitswertige Depression habe nicht objektiviert werden kÃ¶nnen. Ebenso hÃ¤tten keine Hinweise auf eine PersÃ¶nlichkeitsstÃ¶rung oder eine dissoziative StÃ¶rung gefunden werden kÃ¶nnen. Die Kriterien fÃ¼r eine posttraumatische BelastungsstÃ¶rung seien ebenso wenig erfÃ¼llt wie diejenigen fÃ¼r eine somatoforme SchmerzstÃ¶rung. Aus psychiatrischer Sicht bestehe keine EinschrÃ¤nkung der Arbeits- und LeistungsfÃ¤higkeit. Auch aus allgemeininternistischer Sicht habe keine Diagnose mit EinschrÃ¤nkung der ArbeitsfÃ¤higkeit gestellt werden kÃ¶nnen. Insgesamt wÃ¼rden sie - so die Gutachter weiter - aus polydisziplinÃ¤rer Sicht zum Schluss kommen, dass bei der Explorandin fÃ¼r die angestammte TÃ¤tigkeit als Druckereimitarbeiterin sowie fÃ¼r jegliche andere, leichte bis mittelschwere, wechselbelastende, angepasste TÃ¤tigkeit eine Arbeits- und LeistungsfÃ¤higkeit von 100 % bestehe. Sicherlich sei die ArbeitsfÃ¤higkeit der Explorandin nach dem Verkehrsunfall vom 4. Dezember 2001 passager hÃ¶hergradig eingeschrÃ¤nkt gewesen. Ab welchem Zeitpunkt die ArbeitsfÃ¤higkeit wieder uneingeschrÃ¤nkt gewesen sei, lasse sich retrospektiv nicht mit Sicherheit beantworten. Sie kÃ¶nnten eine volle Arbeits- und LeistungsfÃ¤higkeit mit Sicherheit spÃ¤testens ab dem Zeitpunkt Februar 2010 festlegen. Eine 2004 beschriebene depressive StÃ¶rung kÃ¶nne nicht mehr objektiviert werden. FÃ¼r Arbeiten im Haushalt bestehe keine relevante EinschrÃ¤nkung der ArbeitsfÃ¤higkeit. Obwohl die Explorandin angegeben habe, regelmÃ¤ssig 3-4 Tabletten Dafalgan Ã  1 g einzunehmen und auch angegeben habe, am Untersuchungstag bereits 2 Tabletten Dafalgan eingenommen zu haben, sei bei den Blutserumspiegeluntersuchungen kein Paracetamol nachweisbar gewesen. Auch die Antidepressiva seien nur deutlich subtherapeutisch nachweisbar gewesen. Zusammen mit den deutlich inkonsistenten klinischen Befunden lege dies nahe, dass die anamnestischen Angaben der Explorandin zumindest mit Vorsicht bewertet werden mÃ¼ssten (Urk. 6/57 S. 19 f.).</w:t>
      </w:r>
    </w:p>
    <w:p>
      <w:r>
        <w:t>4.2Â Â Â Â  Entgegen der Auffassung der BeschwerdefÃ¼hrerin vermag das Y.___-Gutachten vom 26. April 2010 zu Ã¼berzeugen. Es beruht auf den erforderlichen und allseitigen Untersuchungen (Urk. 6/57 S. 7 f., 9 ff., 13 ff.), welche mit Hilfe einer Dolmetscherin in der Muttersprache der Versicherten stattfanden (Urk. 6/57 S. 11, 14), berÃ¼cksichtigt die geklagten Beschwerden (Urk. 6/57 S. 7 f., 9 ff., 13 ff.) und ist in Kenntnis der relevanten Vorakten - namentlich auch der Gutachten der Klinik A.___ vom 2. April 2004 und des Psychiatriezentrums B.___ vom 9. Dezember 2003 - abgegeben worden (Urk. 6/57 S. 3 ff.). Die Beurteilung des Gesundheitszustandes und der ArbeitsfÃ¤higkeit ist schlÃ¼ssig; mit den Vorakten, dem aktuellen Bericht des Hausarztes vom 27. August 2009 (vgl. Urk. 6/46) sowie den anamnestischen Angaben setzten sich die Gutachter hinreichend auseinander (vgl. insbesondere Urk. 6/57 S. 12 f., 18, 20). Fehl geht auch die Ansicht der BeschwerdefÃ¼hrerin, seit der Rentenzusprache bestehe eine unverÃ¤nderte Symptomatik fort. Es trifft zwar zu, dass sie Ã¼ber mehr oder weniger gleichbleibende Beschwerden klagt; diese konnten indes weder vom Hausarzt (Urk. 6/46 S. 2-8) noch im Rahmen der gutachterlichen Untersuchungen objektiviert werden. Bei nunmehrigem Fehlen einer krankheitswertigen psychischen StÃ¶rung - entgegen den AusfÃ¼hrungen in der Beschwerde wurde das Vorliegen einer somatoformen SchmerzstÃ¶rung diskutiert und verneint (Urk. 6/57 S. 12) - ist es aber nicht zu beanstanden, dass die Gutachter trotz mÃ¶glicher Zweifel an der der Rentenzusprechung zugrundeliegenden Beurteilung auf eine Verbesserung des Gesundheitszustandes und der ArbeitsfÃ¤higkeit schlossen. Weitere AbklÃ¤rungen sind daher nicht notwendig.</w:t>
      </w:r>
    </w:p>
    <w:p>
      <w:r>
        <w:t>4.3Â Â Â Â  Der im Beschwerdeverfahren aufgelegte Bericht der Klinik fÃ¼r Psychiatrie und Psychotherapie des Spitals Z.___ vom 6. Januar 2011 (Urk. 9) gibt zu keiner anderen Beurteilung Anlass. RechtsprechungsgemÃ¤ss bildet der Erlass des angefochtenen Entscheides die Grenze der richterlichen ÃberprÃ¼fungsbefugnis (vgl. etwa BGE 129 V 356 E. 1, 129 V 169 E. 1, 129 V 4 E. 1.2, je mit Hinweisen). Daher sind bloss diejenigen tatsÃ¤chlichen UmstÃ¤nde zu berÃ¼cksichtigen, die sich bis zu jenem Zeitpunkt ereignet haben. SpÃ¤tere Entwicklungen dagegen sind fÃ¼r die Beurteilung unbeachtlich. Soweit sich der erwÃ¤hnte Bericht mit ab dem VerfÃ¼gungszeitpunkt durchgefÃ¼hrten Untersuchungen und Behandlungen befasst, ist er nicht geeignet, die der angefochtenen VerfÃ¼gung vom 8. Dezember 2010 zugrundeliegenden Feststellungen in Frage zu stellen. Im Ã¼brigen erweist sich der Bericht vom 6. Januar 2011 als nicht schlÃ¼ssig. Der psychische Status beruht im Wesentlichen auf den subjektiven Angaben der BeschwerdefÃ¼hrerin statt auf objektivierbaren Befunden; ausserdem fehlen - bei Hinweisen auf psychosoziale Faktoren - eine nachvollziehbare BegrÃ¼ndung fÃ¼r die diagnostische Einordnung und eine Auseinandersetzung mit den begrÃ¼ndeten abweichenden EinschÃ¤tzungen der Y.___-Gutachter. Entsprechend ist davon auszugehen, dass den aufgesuchten Ãrzten der Klinik fÃ¼r Psychiatrie und Psychotherapie die Vorakten nur teilweise bekannt waren. In diesem Zusammenhang ist daran zu erinnern, dass das Gericht ausserdem der Erfahrungstatsache, dass HausÃ¤rzte und behandelnde FachÃ¤rzte (so etwa Urteil des damaligen EidgenÃ¶ssischen Versicherungsgerichts I 570/04 vom 21. Februar 2005 E. 5.1 mit Hinweisen) mitunter im Hinblick auf ihre auftragsrechtliche Vertrauensstellung in ZweifelsfÃ¤llen eher zu Gunsten ihrer Patienten aussagen, Rechnung tragen soll und darf (BGE 125 V 353 E. 3b/cc).</w:t>
      </w:r>
    </w:p>
    <w:p>
      <w:r>
        <w:t>4.4Â Â Â Â  Nach dem Gesagten ergibt sich, dass sich der Gesundheitszustand der BeschwerdefÃ¼hrerin wesentlich verbessert hat und sie seit Februar 2010 fÃ¼r die angestammte sowie fÃ¼r jede andere leichte bis mittelschwere wechselbelastende adaptierte TÃ¤tigkeit ohne EinschrÃ¤nkung arbeitsfÃ¤hig ist und keine Erwerbseinbusse mehr erleidet. Bei dieser Sachlage ist die angefochtene VerfÃ¼gung, mit welcher die der BeschwerdefÃ¼hrerin zuvor ausgerichtete Rente der Invalidenversicherung eingestellt wurde, nicht zu beanstanden. Die Beschwerde erweist sich daher als unbegrÃ¼ndet und ist abzuweisen.</w:t>
      </w:r>
    </w:p>
    <w:p>
      <w:r>
        <w:t>5.Â Â Â Â Â Â  Die Kosten des Verfahrens sind auf Fr. 700.-- festzulegen und ausgangsgemÃ¤ss von der BeschwerdefÃ¼hrerin zu tragen (Art. 69 Abs. 1 bis IVG).</w:t>
      </w:r>
    </w:p>
    <w:p>
      <w:r>
        <w:t>Das Gericht erkennt:</w:t>
      </w:r>
    </w:p>
    <w:p>
      <w:r>
        <w:t>1.Â Â Â Â Â Â Â Â  Die Beschwerde wird abgewiesen.</w:t>
      </w:r>
    </w:p>
    <w:p>
      <w:r>
        <w:t>2.Â Â Â Â Â Â Â Â  Die Gerichtskosten von Fr. 700.-- werden der BeschwerdefÃ¼hrerin auferlegt. Rechnung und Einzahlungsschein werden der Kostenpflichtigen nach Eintritt der Rechtskraft zugestellt.</w:t>
      </w:r>
    </w:p>
    <w:p>
      <w:r>
        <w:t>3.Â Â Â Â Â Â Â Â  Zustellung gegen Empfangsschein an:</w:t>
      </w:r>
    </w:p>
    <w:p>
      <w:r>
        <w:t>- Rechtsanwalt Michael Ausfeld</w:t>
      </w:r>
    </w:p>
    <w:p>
      <w:r>
        <w:t>- Sozialversicherungsanstalt des Kantons ZÃ¼rich, IV-Stelle, unter Beilage der Doppel von Urk. 8 und 9</w:t>
      </w:r>
    </w:p>
    <w:p>
      <w:r>
        <w:t>- Bundesamt fÃ¼r Sozialversicherungen</w:t>
      </w:r>
    </w:p>
    <w:p>
      <w:r>
        <w:t>- '___'</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