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IV.2011.00032 vom 24. Juli 2012</w:t>
      </w:r>
    </w:p>
    <w:p>
      <w:r>
        <w:t>ZH Sozialversicherungsgericht, 2012-07-24, DE</w:t>
      </w:r>
    </w:p>
    <w:p>
      <w:r>
        <w:rPr>
          <w:b/>
        </w:rPr>
        <w:t xml:space="preserve">Quelle: </w:t>
      </w:r>
      <w:r>
        <w:t>https://mcp.opencaselaw.ch/entscheid/zh_sozialversicherungsgericht_IV.2011.00032</w:t>
      </w:r>
    </w:p>
    <w:p>
      <w:r>
        <w:t>FR: ZH_SOZIALVERSICHERUNGSGERICHT IV.2011.00032 du 24 juillet 2012</w:t>
      </w:r>
    </w:p>
    <w:p>
      <w:r>
        <w:t>IT: ZH_SOZIALVERSICHERUNGSGERICHT IV.2011.00032 del 24 luglio 2012</w:t>
      </w:r>
    </w:p>
    <w:p>
      <w:pPr>
        <w:pStyle w:val="Heading2"/>
      </w:pPr>
      <w:r>
        <w:t>Erwägungen</w:t>
      </w:r>
    </w:p>
    <w:p>
      <w:r>
        <w:rPr>
          <w:b/>
        </w:rPr>
        <w:t>E. 1</w:t>
      </w:r>
    </w:p>
    <w:p>
      <w:r>
        <w:t>Es sei die VerfÃ¼gung vom 1. Dezember 2010 aufzuheben.</w:t>
      </w:r>
    </w:p>
    <w:p>
      <w:r>
        <w:rPr>
          <w:b/>
        </w:rPr>
        <w:t>E. 2</w:t>
      </w:r>
    </w:p>
    <w:p>
      <w:r>
        <w:t>Es sei dem BeschwerdefÃ¼hrer eine unbefristete Invalidenrente nach Massgabe eines InvaliditÃ¤tsgrades von 54 % zu gewÃ¤hren.</w:t>
      </w:r>
    </w:p>
    <w:p>
      <w:r>
        <w:rPr>
          <w:b/>
        </w:rPr>
        <w:t>E. 3</w:t>
      </w:r>
    </w:p>
    <w:p>
      <w:r>
        <w:t>Es seien weitere betriebswirtschaftliche AbklÃ¤rungen zu treffen.</w:t>
      </w:r>
    </w:p>
    <w:p>
      <w:r>
        <w:rPr>
          <w:b/>
        </w:rPr>
        <w:t>E. 4</w:t>
      </w:r>
    </w:p>
    <w:p>
      <w:r>
        <w:t>Eventualiter sei dem BeschwerdefÃ¼hrer eine unbefristete Invalidenrente nach Massgabe eines InvaliditÃ¤tsgrades von 72 % auszurichten.</w:t>
      </w:r>
    </w:p>
    <w:p>
      <w:r>
        <w:rPr>
          <w:b/>
        </w:rPr>
        <w:t>E. 5</w:t>
      </w:r>
    </w:p>
    <w:p>
      <w:r>
        <w:t>5.1Â Â Â Â  Die Beschwerdegegnerin ermittelte gestÃ¼tzt auf den AbklÃ¤rungsbericht des F.___ (Urk. 8/18/2, 8/18/10) einen ohne Gesundheitsschaden erzielbaren Jahresverdienst von Fr. 31'129.--, entsprechend dem Durchschnitt der Jahre 2006 bis 2009 (Urk. 2 S. 2; siehe auch Urk. 8/19), welcher vom BeschwerdefÃ¼hrer bestritten wird. Vorliegend rechtfertigt es sich - entsprechend dem Vorbringen des BeschwerdefÃ¼hrers (vgl. Urk. 1 S. 6 [am Ende] und S. 11) -, da bereits ab 2008 eine medizinisch begrÃ¼ndete ArbeitsunfÃ¤higkeit bestanden hatte (vgl. etwa Ã¤rztliche Zeugnisse von Dr. B.___ vom 5. MÃ¤rz 2008 [Urk. 8/9/41] und vom 20. Mai 2008 [Urk. 8/9/29]; siehe auch Urk. 8/10/2 Ziff. 1.6), die in den Jahren 2008 und 2009 erzielten Einkommen nicht zu berÃ¼cksichtigen. Da sodann nicht ersichtlich ist, weshalb der BeschwerdefÃ¼hrer ohne Gesundheitsschaden nicht Ã¼berwiegend wahrscheinlich weiterhin entsprechend hÃ¶here Einkommen hÃ¤tte erzielen kÃ¶nnen, darf auf die im Vergleich hÃ¶heren Einkommen in den Vorjahren (siehe auch IK-Auszug vom 3. Mai 2010 [Urk. 8/7]) abgestÃ¼tzt werden und entsprechend dem Antrag des BeschwerdefÃ¼hrers von einem hÃ¶heren Valideneinkommen von rund Fr. 60'000.-- ausgegangen werden (vgl. Urk. 1 S. 11 Ziff. 3.1.2.1 am Ende).</w:t>
      </w:r>
    </w:p>
    <w:p>
      <w:r>
        <w:t>5.2Â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05-2012 S. 94 Tabelle B9.2; BGE 129 V 472 E. 4.3.2, 126 V 75 f. E. 3b/bb, 124 V 321 E. 3b/aa; AHI 2000 S. 81 E. 2a).</w:t>
      </w:r>
    </w:p>
    <w:p>
      <w:r>
        <w:t>Â Â Â Â Â Â Â Â  Da der BeschwerdefÃ¼hrer seine ihm zumutbare (Rest-)arbeitsfÃ¤higkeit nicht ausschÃ¶pft, und das Finden einer leidensangepassten Stelle nicht zum Vornherein als ausgeschlossen erscheint (vgl. etwa Urteil des Bundesgerichts 9C_248/2011 vom 13. Juli 2011 mit Hinweisen), ist das Invalideneinkommen anhand der LSE zu ermitteln. Der monatliche Bruttolohn (Zentralwert) mÃ¤nnlicher ArbeitskrÃ¤fte im privaten Sektor fÃ¼r einfache und repetitive TÃ¤tigkeiten (Anforderungsniveau 4) betrug im Jahr 2008 Fr. 4'806.-- (LSE 2008, S. 26, Tabelle TA1 Total). Bei Umrechnung des auf 40 Wochenstunden basierenden Werts auf die im Referenzjahr betriebsÃ¼bliche wÃ¶chentliche Arbeitszeit von 41.6 Stunden (Die Volkswirtschaft 5-2012 S. 94 Tabelle B9.2) ergibt dies Fr. 4'998.25 pro Monat beziehungsweise Fr. 59'978.90 pro Jahr. Unter BerÃ¼cksichtigung eines angemessenen behinderungsbedingten Abzugs von 10 % auf dem LSE-Tabellenlohn (vgl. auch Urk. 8/19) fÃ¼hrt dies bei einem zumutbaren vollen Pensum zu einem anrechenbaren Verdienst von Fr 53'981.--. Nominallohnentwicklungsbereinigt resultiert per 2010 (Zeitpunkt des etwaigen Rentenbeginns) ein statistischer Jahreslohn von Fr. 55'477.60 (Fr 53'981.-- : 2092 Pkte. x 2150 Pkte.; Schweizerischer Lohnindex insgesamt ÂEntwicklung der NominallÃ¶hne, der Konsumentenpreise und der ReallÃ¶hne, 1976-2010Â).</w:t>
      </w:r>
    </w:p>
    <w:p>
      <w:r>
        <w:t>5.3Â Â Â Â  Bei GegenÃ¼berstellung der Vergleichseinkommen von rund Fr. 60'000.-- und Fr. 55'477.60 ergibt sich eine Erwerbseinbusse von Fr. 4'522.40, respektive ein InvaliditÃ¤tsgrad von gerundet 8 %.</w:t>
      </w:r>
    </w:p>
    <w:p>
      <w:r>
        <w:t>Â Â Â Â Â Â Â Â Selbst wenn - entsprechend den Einkommen 2003 bis 2007 im IK-Auszug des BeschwerdefÃ¼hrers (Urk. 8/7) - von einem hÃ¶heren Valideneinkommen von Fr. 81'440.-- auszugehen wÃ¤re ([Fr. 85'300.-- + Fr. 89'700.-- + Fr. 88'500.-- + Fr. 96'100.-- + Fr. 47'600.--] : 5), fÃ¼hrte dies verglichen mit dem obengenannten Invalideneinkommen zu einem InvaliditÃ¤tsgrad von gerundet 32 % ([Fr. 81'440.-- - Fr. 55'477.60] x 100 : Fr. 81'440.--), was ebenfalls unter dem anspruchsbegrÃ¼ndenden Mindestwert von 40 % liegt.</w:t>
      </w:r>
    </w:p>
    <w:p>
      <w:r>
        <w:t>Â Â Â Â Â Â Â Â Im Ergebnis erweist sich die angefochtene VerfÃ¼gung daher als rechtens, und die dagegen erhobene Beschwerde ist abzuweisen.</w:t>
      </w:r>
    </w:p>
    <w:p>
      <w:r>
        <w:t>6.Â Â Â Â Â Â  Die Verfahrenskosten sind auf Fr. 600.-- festzusetzen und ausgangsgemÃ¤ss dem BeschwerdefÃ¼hrer aufzuerlegen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Dr. Cristina Schiavi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