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IV.2011.00030 vom 20. Februar 2012</w:t>
      </w:r>
    </w:p>
    <w:p>
      <w:r>
        <w:t>ZH Sozialversicherungsgericht, 2012-02-20, DE</w:t>
      </w:r>
    </w:p>
    <w:p>
      <w:r>
        <w:rPr>
          <w:b/>
        </w:rPr>
        <w:t xml:space="preserve">Quelle: </w:t>
      </w:r>
      <w:r>
        <w:t>https://mcp.opencaselaw.ch/entscheid/zh_sozialversicherungsgericht_IV.2011.00030</w:t>
      </w:r>
    </w:p>
    <w:p>
      <w:r>
        <w:t>FR: ZH_SOZIALVERSICHERUNGSGERICHT IV.2011.00030 du 20 février 2012</w:t>
      </w:r>
    </w:p>
    <w:p>
      <w:r>
        <w:t>IT: ZH_SOZIALVERSICHERUNGSGERICHT IV.2011.00030 del 20 febbraio 2012</w:t>
      </w:r>
    </w:p>
    <w:p>
      <w:pPr>
        <w:pStyle w:val="Heading2"/>
      </w:pPr>
      <w:r>
        <w:t>Erwägungen</w:t>
      </w:r>
    </w:p>
    <w:p>
      <w:r>
        <w:rPr>
          <w:b/>
        </w:rPr>
        <w:t>E. 2</w:t>
      </w:r>
    </w:p>
    <w:p>
      <w:r>
        <w:t>Es sei die Beschwerdegegnerin zu verpflichten, den Sachverhalt betreffend die geltend gemachte gesundheitliche Verschlechterung ab Oktober 2010 zu prÃ¼fen.</w:t>
      </w:r>
    </w:p>
    <w:p>
      <w:r>
        <w:rPr>
          <w:b/>
        </w:rPr>
        <w:t>E. 3</w:t>
      </w:r>
    </w:p>
    <w:p>
      <w:r>
        <w:t>Es sei der BeschwerdefÃ¼hrerin die unentgeltliche ProzessfÃ¼hrung zu gewÃ¤hren.</w:t>
      </w:r>
    </w:p>
    <w:p>
      <w:r>
        <w:rPr>
          <w:b/>
        </w:rPr>
        <w:t>E. 3.2</w:t>
      </w:r>
    </w:p>
    <w:p>
      <w:r>
        <w:t>3.2.1Â Â  In somatischer Hinsicht betrachtete Dr. Z.___ die von der BeschwerdefÃ¼hrerin zuletzt ausgeÃ¼bte TÃ¤tigkeit als leidensangepasst und sie darin wie auch in anderen adaptierten TÃ¤tigkeiten als von keiner dauerhaften ArbeitsunfÃ¤higkeit betroffen (E. 2.4-5). Dieses Gutachten entspricht den praxisgemÃ¤ssen Anforderungen an den Beweiswert eines Ã¤rztlichen Gutachtens (E. 1.6). Es wurden allseitige Untersuchungen durchgefÃ¼hrt, und die BeschwerdefÃ¼hrerin wurde eingehend in internistisch-rheumatologischer Hinsicht abgeklÃ¤rt. Dr. Z.___ berÃ¼cksichtigte die geklagten Beschwerden und setzte sich mit diesen sowie dem Verhalten der BeschwerdefÃ¼hrerin auseinander. So fiel der Gutachterin insbesondere die Pathologie von 18 der 18 Tender Points und acht der acht dolorimetrischen Kontrollpunkte, die Diskrepanz zwischen der gemessenen Handkraft und dem Ã¼brigen Handeinsatz, die Diskrepanz zwischen angegebenem und effektivem Medikamentengebrauch auf. Die Expertin nahm detailliert Kenntnis von den Klagen der BeschwerdefÃ¼hrerin und wÃ¼rdigte diese entsprechend. Der Gutachterin waren ferner die Vorakten bekannt, auf welche sie sich in der Diagnosestellung abstÃ¼tzte. Das Gutachten leuchtet in der Darlegung der medizinischen ZustÃ¤nde und ZusammenhÃ¤nge ein, und die Schlussfolgerungen der medizinischen Expertin sind in einer Weise begrÃ¼ndet, dass die rechtsanwendende Person sie prÃ¼fend nachvollziehen kann. In diesem Sinne leuchtet es durchaus ein, dass die BeschwerdefÃ¼hrerin in ihrer ArbeitsfÃ¤higkeit bislang nie langfristig eingeschrÃ¤nkt war. FÃ¼r eine langfristige ArbeitsunfÃ¤higkeit in einer TÃ¤tigkeit, welche Frauen im Alter der BeschwerdefÃ¼hrerin Ã¼blicherweise ausÃ¼ben, sah die Expertin begrÃ¼ndet und nachvollziehbar keinerlei somatische Grundlage.</w:t>
      </w:r>
    </w:p>
    <w:p>
      <w:r>
        <w:t>3.2.2Â Â  Die Beurteilung von Dr. Z.___, die im Ãbrigen nicht bestritten wird, wird durch die Ã¼brigen in den Akten liegenden Ã¤rztlichen Stellungnahmen nicht erschÃ¼ttert. Prof. Dr. F.___, Dr. G.___ und Dr. H.___ bescheinigten der BeschwerdefÃ¼hrerin lediglich vorÃ¼bergehend, nÃ¤mlich vom 8. Oktober bis am 1. November 2008, eine 100%ige ArbeitsunfÃ¤higkeit (E. 2.1). Dr. J.___ attestierte zwar, dass die bisherige TÃ¤tigkeit bloss noch zu 50 % zumutbar sei, wÃ¤hrend HaushaltstÃ¤tigkeiten zu 100 % durchgefÃ¼hrt werden kÃ¶nnten (E. 2.3). Zur Frage, welche TÃ¤tigkeiten leidensangepasst wÃ¤ren, zur ArbeitsfÃ¤higkeit in leidensangepassten TÃ¤tigkeiten, zur ArbeitsunfÃ¤higkeit im Verlauf und zur Dauerhaftigkeit der ArbeitsunfÃ¤higkeit in der bisherigen sowie in einer leidensangepassten TÃ¤tigkeit findet sich in den Akten jedoch keine Stellungnahme von Dr. J.___.</w:t>
      </w:r>
    </w:p>
    <w:p>
      <w:r>
        <w:t>3.3Â Â Â Â</w:t>
      </w:r>
    </w:p>
    <w:p>
      <w:r>
        <w:t>3.3.1Â Â  In psychiatrischer Hinsicht hielt Dr. A.___ die von der BeschwerdefÃ¼hrerin zuletzt ausgeÃ¼bte TÃ¤tigkeit fÃ¼r leidensangepasst und sie darin wie auch in jeglichen anderen TÃ¤tigkeiten, welche ihrem Bildungsniveau entsprÃ¤chen, fÃ¼r von keiner dauerhaften ArbeitsunfÃ¤higkeit betroffen (E. 2.5). Er begrÃ¼ndete die fehlende EinschrÃ¤nkung der ArbeitsfÃ¤higkeit damit, dass gegenwÃ¤rtig keine psychischen Symptome mit Krankheitswert vorhanden seien. Der Status nach mittelgradiger depressiver Episode mit somatischen Symptomen (ICD-10 F32.11) sei gegenwÃ¤rtig remittiert. Die BeschwerdefÃ¼hrerin sei jeweils lediglich phasenweise depressiv bedingt arbeitsunfÃ¤hig gewesen, aus psychiatrischer Sicht habe nie Ã¼ber lÃ¤ngere Zeit eine ArbeitsunfÃ¤higkeit bestanden (vgl. E. 2.5). RAD-Arzt Dr. D.___ kam zu einer im Wesentlichen Ã¼bereinstimmende EinschÃ¤tzung: Er erachtete die BeschwerdefÃ¼hrerin als in der bisherigen und angepasster TÃ¤tigkeit als mit Ã¼berwiegender Wahrscheinlichkeit zu 100 % arbeitsfÃ¤hig, wobei er eine leichte depressive Episode gemÃ¤ss ICD-10 F32.0 diagnostizierte (E. 2.8). Dr. A.___ wie auch RAD-Arzt Dr. D.___ konnten beide einen wesentlichen Teil der psychischen Leiden auf die psychosozialen UmstÃ¤nde zurÃ¼ckfÃ¼hren. Den Ãrzten waren die Vorakten bekannt, auf welche sie sich in der Diagnosestellung abstÃ¼tzten. Die Ã¼bereinstimmenden Aussagen, dass vorliegend von keiner dauerhaften ArbeitsunfÃ¤higkeit in bisheriger und angepasster TÃ¤tigkeit auszugehen sei, beruhen auf eigenen eingehenden, voneinander unabhÃ¤ngigen Untersuchungen, sind nachvollziehbar begrÃ¼ndet sowie schlÃ¼ssig und Ã¼berzeugend.</w:t>
      </w:r>
    </w:p>
    <w:p>
      <w:r>
        <w:t>Â Â Â Â Â Â Â Â  Was die BeschwerdefÃ¼hrerin dagegen vorbringt, vermag daran nichts zu Ã¤ndern. Sie beanstandete, dass das Gutachten von Dr. A.___ sehr kurz, in vielen Punkten wenig detailliert und zu oberflÃ¤chlich vorgenommen worden, die psychopathologische Befundbeschreibung sehr knapp ausgefallen sowie das Testergebnis zu wenig berÃ¼cksichtigt worden sei (Urk. 1 S. 5). Ein Gutachten ist umfassend, wenn der Experte das Problem erfasst, die Fragestellung (nÃ¶tigenfalls) mit den Auftraggebenden abgesprochen, unter UmstÃ¤nden auch korrigiert hat. Weiter mÃ¼ssen alle notwendigen Akten beigezogen, die Krankheitsgeschichte ausgewertet und die Vorakten berÃ¼cksichtigt worden sein (Bollinger, Der Beweiswert psychiatrischer Gutachten in der Invalidenversicherung, in: Jusletter 31. Januar 2011, N 19). Die eigenen Untersuchungen haben zwar allseitig zu sein (E. 1.6). Die allseitigen Untersuchungen kÃ¶nnen sich jedoch auf die aktenkundigen und die geklagten Beschwerden beschrÃ¤nken. Das Gutachten von Dr. A.___ ist in diesem Sinne umfassend. Psychologische Tests kÃ¶nnen zwar grundsÃ¤tzlich zur Verbesserung der ObjektivitÃ¤t eines Gutachtens beitragen. Die Rechtsprechung erkennt diesen Testverfahren jedoch hÃ¶chstens ergÃ¤nzende Funktion zu, wÃ¤hrend die klinische Untersuchung mit Anamneseerhebung, Symptomerfassung und Verhaltensbeobachtung entscheidend bleibt (Bollinger, Der Beweiswert psychiatrischer Gutachten in der Invalidenversicherung, in: Jusletter 31. Januar 2011, N 14; Urteile des Bundesgerichts 9C_44/2007 vom 7. April 2008 E. 3.2 sowie I 391/06 vom 9. August 2006 E. 3.2.2). Das Mass der BerÃ¼cksichtigung von Testergebnissen ist daher nicht entscheidend. Was den medizinischen Ermessensbereich anbelangt, kann das Gericht nur eingreifen, wenn klar feststellbare FehleinschÃ¤tzungen vorliegen. Eine psychiatrische Exploration kann von der Natur der Sache her nicht ermessensfrei erfolgen (Urteil des Bundesgerichts 8C_694/2008 E. 5.1).Â</w:t>
      </w:r>
    </w:p>
    <w:p>
      <w:r>
        <w:t>3.3.2Â Â  Der auf Folteropfer spezialisierte Dr. B.___ sah die BeschwerdefÃ¼hrerin als in einer leichten bis mittelschweren TÃ¤tigkeit zu 50 % arbeitsunfÃ¤hig an (vgl. E. 2.2; E. 2.7). Zur ArbeitsunfÃ¤higkeit im Verlauf und zur Dauerhaftigkeit der ArbeitsunfÃ¤higkeit in der bisherigen sowie in einer leidensangepassten TÃ¤tigkeit Ã¤usserte sich Dr. B.___ jedoch nicht. Zudem stÃ¼tzte sich Dr. B.___ offensichtlich auf subjektive Aussagen der BeschwerdefÃ¼hrerin, als er ihr mitunter attestierte, dass ihr die Energie und der Antrieb aufgrund der depressiven Symptomatik fehle, sie rasch an Schmerzen leide und sehr hÃ¤ufig krank sei (vgl. E. 2.2). Dr. B.___ bemÃ¤ngelte am Gutachten von Dr. A.___ hauptsÃ¤chlich, die gesamte psychosoziale Situation sei zu wenig beziehungsweise zu oberflÃ¤chlich und daher viel zu optimistisch eingeschÃ¤tzt worden. Man dÃ¼rfe nicht Ã¼bersehen, dass die aktuelle reale Lebenssituation der BeschwerdefÃ¼hrerin absolut desolat sei (E. 2.7). Hierbei ist zu bemerken, dass Befunde, soweit sie in psychosozialen UmstÃ¤nden ihre hinreichende ErklÃ¤rung finden, keinen invalidisierenden Gesundheitsschaden begrÃ¼nden kÃ¶nnen (vgl. E. 1.2). Die lediglich graduell unterschiedliche Beurteilung Dr. B.___s vermag daher das Gutachten Dr. A.___s nicht zu erschÃ¼ttern.</w:t>
      </w:r>
    </w:p>
    <w:p>
      <w:r>
        <w:t>3.3.3Â Â  E.___ diagnostizierte eine mittelgradig depressive Episode und einen Verdacht auf eine posttraumatische BelastungsstÃ¶rung. Obwohl er als Befunde lediglich leichte Konzentrations-, GedÃ¤chtnis- und MerkfÃ¤higkeitsstÃ¶rungen und eine leichte UmstÃ¤ndlichkeit im formalen Denken feststellte, attestierte er eine ArbeitsunfÃ¤higkeit von mindestens 50 % aus psychiatrischer Sicht. Diese Diskrepanz zwischen objektiven Befunden und attestierter ArbeitsunfÃ¤higkeit erklÃ¤rt sich zwanglos mit der Erfahrungstatsache, dass HausÃ¤rzte und Ãrzte in einer vergleichbaren Stellung im Hinblick auf ihre Vertrauensstellung im Zweifelsfall zu Gunsten ihrer Patienten aussagen (vgl. BGE 125 V 351 E. 3b/cc).</w:t>
      </w:r>
    </w:p>
    <w:p>
      <w:r>
        <w:t>3.3.4Â Â  Der Bericht von Dr. L.___ (E. 2.11) wurde erst nach VerfÃ¼gungserlass erstattet, bezieht sich aber - da die Hospitalisierung bereits am 4. Oktober 2010 erfolgte - auf den Gesundheitszustand noch vor Erlass der angefochtenen VerfÃ¼gung vom 30. November 2010, weshalb der Bericht von Dr. L.___ noch zu berÃ¼cksichtigen ist. Seine Diagnose einer posttraumatischen BelastungsstÃ¶rung gemÃ¤ss ICD-10 F43.1 ist nicht Ã¼berzeugend, da nicht nur Dr. A.___ und RAD-Arzt Dr. D.___ keine solche StÃ¶rung diagnostizierten, sondern auch der auf Folteropfer spezialisierte Dr. B.___ eine solche StÃ¶rung zuerst nicht diagnostizierte (vgl. E. 2.2) und dann als bloss subsyndromal, das heisst unterschwellig, vorhanden erachtete (vgl. E. 2.7). SelbstbeurteilungsfragebÃ¶gen wie der Essener Trauma-Inventar kÃ¶nnen nicht ausschlaggebend sein (vgl. E. 3.3.1 sowie Urteile des Bundesgerichts 9C_950/2009 E. 3 und I 391/06 E. 3.2.2), insbesondere weil die BeschwerdefÃ¼hrerin mit in der TÃ¼rkei abgeschlossenem Gymnasium (vgl. Urk. 10/303) als intelligent einzustufen ist und bei ihr eine gewisse Rentenbegehrlichkeit nicht von der Hand zu weisen ist, nachdem sie bei Dr. Z.___ angegeben hatte, sie wÃ¼rde in ihrem Alter keine Stelle auf einer Bank mehr finden und in der TÃ¼rkei wÃ¼rde man pensioniert, wenn man 20 Jahre gearbeitet habe (Urk. 10/28/11). In diesem Zusammenhang ist auch zu berÃ¼cksichtigen, dass die BeschwerdefÃ¼hrerin selber Einsicht in ihre medizinischen Akten genommen hat (vgl. ihre Stellungnahme vom 16. August 2010, Urk. 10/55, worin sie moniert, dass sie von Dr. D.___ nicht gefragt worden sei, ob sie unter SchlafstÃ¶rungen, AlbtrÃ¤umen, Ãngsten, Panik, Schmerzen etc. leide), weshalb die von ihr ausgefÃ¼llten Fragebogen mit noch mehr ZurÃ¼ckhaltung zu wÃ¼rdigen sind.</w:t>
      </w:r>
    </w:p>
    <w:p>
      <w:r>
        <w:t>Â Â Â Â Â Â Â Â  Es ist in diesem Zusammenhang insbesondere zu beachten, dass eine posttraumatische BelastungsstÃ¶rung in der Regel innert etwa sechs Monaten nach einem traumatisierenden Ereignis von aussergewÃ¶hnlicher Schwere, wie zum Beispiel einer Vergewaltigung oder einer mehrmonatigen Lagerhaft, auftritt (Urteil des Bundesgerichts I 203/06 vom 28. Dezember 2006 E. 4.3-4). Zwar kann auch bei einem grÃ¶sseren zeitlichen Abstand zwischen dem traumatisierenden Ereignis und dem Auftreten der Beschwerden eine posttraumatische BelastungsstÃ¶rung diagnostiziert werden, wenn die klinischen Merkmale typisch sind und keine andere Diagnose (wie Angst- oder ZwangsstÃ¶rung oder depressive Episode) gestellt werden kann (Urteil des Bundesgerichts I 715/05 vom 27. Januar 2006 E. 6.2). Solche FÃ¤lle kommen allerdings selten vor (Urteil des Bundesgerichts I 750/06 vom 22. August 2007 E. 3.2.1). Das Aufbrechen einer posttraumatischen BelastungsstÃ¶rung erst nach dem Jahre 2009, wovon Dr. L.___ ausgeht (E. 2.9), ist schon deshalb als hÃ¶chst unwahrscheinlich zu betrachten, weil die biographischen "SchicksalschlÃ¤ge" der BeschwerdefÃ¼hrerin, die Dr. L.___ als auslÃ¶sende Faktoren bezeichnet (Urk. 3/5 S. 3), schwergewichtig vor dem Jahre 2006 stattgefunden hatten (Beerdigungen von Bruder und Mutter in den Jahren 2003 und 2005, Urk. 10/30/4, Ehescheidung 2005, Urk. 10/2) und mit zunehmendem zeitlichen Abstand eher eine seelische Erholung - und nicht ein abrupter Abfall - zu erwarten wÃ¤re. Dr. L.___s These von "jahrelang geÃ¼bter Vermeidungstechniken" (Urk. 3/5) ist im Ãbrigen nur schon deshalb nicht einleuchtend, weil die BeschwerdefÃ¼hrerin bereits seit dem Jahre 2001 offenbar wieder regelmÃ¤ssig in die TÃ¼rkei reist (Urk. 10/30/4).</w:t>
      </w:r>
    </w:p>
    <w:p>
      <w:r>
        <w:t>3.4Â Â Â Â Â Â Â Â  DemgemÃ¤ss ergibt sich zusammenfassend, dass den im Wesentlichen Ã¼bereinstimmenden EinschÃ¤tzungen von Dr. A.___ und dem RAD-Arzt Dr. D.___ zu folgen ist, wonach die BeschwerdefÃ¼hrerin in ihrer zuletzt ausgeÃ¼bten TÃ¤tigkeit als Unterhaltsreinigerin sowie in sÃ¤mtlichen leidensangepassten, insbesondere dem Bildungsniveau entsprechenden, TÃ¤tigkeiten keine dauerhaften EinschrÃ¤nkungen aufweist. Alle leidensangepassten TÃ¤tigkeiten sind voll zumutbar. Die BeschwerdefÃ¼hrerin ist bloss in Bezug auf kÃ¶rperliche Schwerarbeit und fÃ¼r Frauen ihres Alters unÃ¼bliche Arbeiten - welche sie indes bislang nicht verrichtete - dauerhaft eingeschrÃ¤nkt, und zwar mutmasslich zu 100 %.</w:t>
      </w:r>
    </w:p>
    <w:p>
      <w:r>
        <w:t>4.Â Â Â Â Â Â  Somit ist davon auszugehen, dass weder in der angestammten TÃ¤tigkeit als Bankkauffrau noch in der bisherigen TÃ¤tigkeit als Unterhaltsreinigerin eine anhaltende ArbeitsunfÃ¤higkeit vorliegt. Ihr sind sowohl die angestammte TÃ¤tigkeit als Bankkauffrau und die bisherige TÃ¤tigkeit als Unterhaltsreinigerin - welche behinderungsangepasst sind - als auch eine andere behinderungsangepasste TÃ¤tigkeit weiterhin und dauerhaft zu 100 % zumutbar. Eine InvaliditÃ¤t im Sinne von Art. 8 Abs. 1 ATSG (vgl. E. 1.1) besteht demzufolge nicht, womit mangels invalidenversicherungsrechtlicher Relevanz des Gesundheitsschadens Leistungen der Invalidenversicherung von vornherein ausser Frage stehen.</w:t>
      </w:r>
    </w:p>
    <w:p>
      <w:r>
        <w:t>Demnach hat die Beschwerdegegnerin zu Recht einen Anspruch der BeschwerdefÃ¼hrerin auf Leistungen der Invalidenversicherung verneint, weshalb die Beschwerde abzuweisen ist.</w:t>
      </w:r>
    </w:p>
    <w:p>
      <w:r>
        <w:t>5.</w:t>
      </w:r>
    </w:p>
    <w:p>
      <w:r>
        <w:t>5.1Â Â Â Â  Bei der von der Gemeindesozialhilfe unterstÃ¼tzten BeschwerdefÃ¼hrerin sind die Voraussetzungen zur GewÃ¤hrung der unentgeltlichen ProzessfÃ¼hrung gemÃ¤ss Â§ 16 des Gesetzes Ã¼ber das Sozialversicherungsgericht (GSVGer) offensichtlich erfÃ¼llt, weshalb ihr in Bewilligung des Gesuchs vom 14. Februar 2011 die unentgeltliche ProzessfÃ¼hrung zu bewilligen ist.</w:t>
      </w:r>
    </w:p>
    <w:p>
      <w:r>
        <w:t>5.2Â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 jedoch zufolge GewÃ¤hrung der unentgeltlichen ProzessfÃ¼hrung einstweilen auf die Gerichtskasse zu nehmen ist.</w:t>
      </w:r>
    </w:p>
    <w:p>
      <w:r>
        <w:t>5.3Â Â Â Â  Kommt die BeschwerdefÃ¼hrerin kÃ¼nftig in gÃ¼nstige wirtschaftliche VerhÃ¤ltnisse, so kann das Gericht sie zur Nachzahlung der ihr erlassenen Gerichtskosten verpflichten (Â§ 16 Abs. 4 GSVGer).</w:t>
      </w:r>
    </w:p>
    <w:p>
      <w:r>
        <w:t>Das Gericht beschliesst:</w:t>
      </w:r>
    </w:p>
    <w:p>
      <w:r>
        <w:t>In Bewilligung des Gesuchs vom 14. Februar 2011 wird der BeschwerdefÃ¼hrerin die unentgeltliche ProzessfÃ¼hrung gewÃ¤hrt,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4</w:t>
      </w:r>
    </w:p>
    <w:p>
      <w:r>
        <w:t>Adipositas (Body-Mass-Index 32.5 kg/m 2 );</w:t>
      </w:r>
    </w:p>
    <w:p>
      <w:r>
        <w:rPr>
          <w:b/>
        </w:rPr>
        <w:t>E. 5</w:t>
      </w:r>
    </w:p>
    <w:p>
      <w:r>
        <w:t>Status nach gastric banding im Februar 1999;</w:t>
      </w:r>
    </w:p>
    <w:p>
      <w:r>
        <w:rPr>
          <w:b/>
        </w:rPr>
        <w:t>E. 6</w:t>
      </w:r>
    </w:p>
    <w:p>
      <w:r>
        <w:t>Status nach Magenbypassoperation im Dezember 2007.</w:t>
      </w:r>
    </w:p>
    <w:p>
      <w:r>
        <w:t>Â Â Â Â Â Â Â Â  BezÃ¼glich der traumatisierenden Ereignisse im Mai 1990 - Folterung mit elektrischem Strom und sexuelle Misshandlung - sei ein akuter Belastungszustand anzunehmen. In den Monaten danach habe sich ein Teil der Symptome - vor allem Flashbacks und Dissoziationen - wohl zurÃ¼ckgebildet, wÃ¤hrend andere Symptome durch bewusstes Vermeiden von Gedanken und GefÃ¼hlen in den Hintergrund gedrÃ¤ngt worden seien. Die Nacken- und Gelenkschmerzen seien wÃ¤hrend der Inhaftierung erstmals aufgetreten und seither nie mehr ganz verschwunden (Urk. 3/5 S. 1). Die somatischen Beschwerden seien zwar bestehen geblieben, hÃ¤tten indes ebenfalls kompensiert werden kÃ¶nnen. Nach dem Wegfall wichtiger Bezugspersonen durch Tod - Mutter und einer der BrÃ¼der -, nach zwei Fehlgeburten und nach Scheidung der Ehe auf Betreiben des Ehemannes sei das psychische Gleichgewicht ab dem Jahre 2003 und verstÃ¤rkt ab dem Jahr 2005 aus dem Lot geraten (Urk. 3/5 S. 2). Ab dem Jahr 2003 habe sich schleichend eine depressive Symptomatik entwickelt (Urk. 3/5 S. 1). Lange kompensiert, seien die Symptome teilweise maskiert durch eine Depression wieder in den Vordergrund getreten (Urk. 3/5 S. 2). Am 4. Oktober 2010 sei eine erhebliche depressive Symptomatik mit vorherrschend Hoffnungslosigkeit, Verlust von Freude und Interessen, Antriebslosigkeit, InsuffizienzgefÃ¼hlen, erheblicher GefÃ¼hllosigkeit, Affektarmut, ErschÃ¶pfbarkeit und sozialem RÃ¼ckzug vorgelegen. Zudem habe die BeschwerdefÃ¼hrerin unter Ein- und Durchschlafproblemen sowie AlbtrÃ¤umen gelitten. Ferner habe sie notorische Schmerzen im Nacken und in den Gelenken berichtet (Urk. 3/5 S. 1). Dass bei der BeschwerdefÃ¼hrerin aktuell - anders als noch im Jahre 2009 - eine posttraumatische BelastungsstÃ¶rung im Vollbild zu diagnostizieren sei, stehe ausser Zweifel. Die Angaben der BeschwerdefÃ¼hrerin im Fragebogen des Essener Trauma-Inventars deckten sich mit dem klinischen Bild einer Patientin, welcher es ÂdankÂ jahrelange geÃ¼bter Vermeidungstechniken und dank ihrer Ressourcen gelungen sei, ihre drohende TraumafolgestÃ¶rung im Griff zu haben. Unter diesen Voraussetzungen gelinge es nicht, im Rahmen einer Befragung durch vÃ¶llig unbekannte Personen die Sicherheit versprechenden Vermeidungstechniken aufzugeben. Die BeschwerdefÃ¼hrerin sei am 24. Dezember 2010, dem Ende des stationÃ¤ren Aufenthalts, nicht arbeitsfÃ¤hig gewesen. Mit Blick auf die weiterhin manifeste Depression, die weiterhin bestehenden Schmerzen und die desolate psychosoziale Situation der BeschwerdefÃ¼hrerin sei die 100%ige Wiederherstellung der ArbeitsfÃ¤higkeit unwahrscheinlich (Urk. 3/5 S. 3).</w:t>
      </w:r>
    </w:p>
    <w:p>
      <w:r>
        <w:t>3. Â Â Â Â Â</w:t>
      </w:r>
    </w:p>
    <w:p>
      <w:r>
        <w:t>3.1Â Â Â Â  Die Beschwerdegegnerin stellte fÃ¼r die EinschÃ¤tzung der ArbeitsfÃ¤higkeit der BeschwerdefÃ¼hrerin im Wesentlichen auf das Gutachten von Dr. Z.___ vom 12. September 2009, jenes von Dr. A.___ vom 18. September 2009 sowie den RAD-Untersuchungsbericht von Dr. D.___ vom 22. Juni 2010 ab (Urk. 2 S. 1 f.; Urk. 10/31; Urk. 10/57).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