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IV.2011.00025 vom 15. Mai 2012</w:t>
      </w:r>
    </w:p>
    <w:p>
      <w:r>
        <w:t>ZH Sozialversicherungsgericht, 2012-05-15, DE</w:t>
      </w:r>
    </w:p>
    <w:p>
      <w:r>
        <w:rPr>
          <w:b/>
        </w:rPr>
        <w:t xml:space="preserve">Quelle: </w:t>
      </w:r>
      <w:r>
        <w:t>https://mcp.opencaselaw.ch/entscheid/zh_sozialversicherungsgericht_IV.2011.00025</w:t>
      </w:r>
    </w:p>
    <w:p>
      <w:r>
        <w:t>FR: ZH_SOZIALVERSICHERUNGSGERICHT IV.2011.00025 du 15 mai 2012</w:t>
      </w:r>
    </w:p>
    <w:p>
      <w:r>
        <w:t>IT: ZH_SOZIALVERSICHERUNGSGERICHT IV.2011.00025 del 15 maggio 2012</w:t>
      </w:r>
    </w:p>
    <w:p>
      <w:pPr>
        <w:pStyle w:val="Heading2"/>
      </w:pPr>
      <w:r>
        <w:t>Erwägungen</w:t>
      </w:r>
    </w:p>
    <w:p>
      <w:r>
        <w:rPr>
          <w:b/>
        </w:rPr>
        <w:t>E. 5</w:t>
      </w:r>
    </w:p>
    <w:p>
      <w:r>
        <w:t>5.1Â Â Â Â  Indes stellt sich die Frage, ob ein Revisionsgrund gegeben ist. Wie in E. 2.4 festgehalten, ist der zeitliche Ausgangspunkt fÃ¼r die Beurteilung einer anspruchserheblichen Ãnderung des InvaliditÃ¤tsgrades die letzte rechtskrÃ¤ftige VerfÃ¼gung, welche auf einer rechtskonformen AbklÃ¤rung beruhte (BGE 133 V 108 E. 5). Zu prÃ¼fen ist, ob sich seit der rechtskrÃ¤ftigen VerfÃ¼gung vom 10. September 2001 (Urk. 7/40), womit der BeschwerdefÃ¼hrerin mit Wirkung ab 1. Mai 2001 eine ganze Invalidenrente zugesprochen wurde, und der jetzt angefochtenen VerfÃ¼gung vom 3. Dezember 2010 (Urk. 2) der Gesundheitszustand der BeschwerdefÃ¼hrerin und/oder dessen erwerbliche Auswirkungen derart wesentlich verÃ¤ndert haben, dass ihr ab 1. Februar 2011 (Art. 88 bis Abs. 2 lit. a der Verordnung Ã¼ber die Invalidenversicherung) keine Invalidenrente mehr zusteht. Die im Jahr 2004 durchgefÃ¼hrte Revision ist insofern nicht relevant, als sie am Rentenanspruch der BeschwerdefÃ¼hrerin (bei einem InvaliditÃ¤tsgrad von 100 %) nichts geÃ¤ndert hatte und der entsprechenden Mitteilung vom 30. April 2004 (Urk. 8/46) lediglich eine rudimentÃ¤re Verlaufskontrolle bei Hausarzt B.___ zugrunde lag. Dieser berichtete am 13. April 2004 zusammengefasst, es bestÃ¼nden weiterhin eine depressive Grundstimmung und psychiatrische Behandlung. Nach Komplikationen im Zusammenhang mit der Gallenblasenentfernung vom 2. MÃ¤rz 2004 im Spital F.___ sei die BeschwerdefÃ¼hrerin erneut in eine massive Depression verfallen (Urk. 7/44).</w:t>
      </w:r>
    </w:p>
    <w:p>
      <w:r>
        <w:t>5.2Â Â Â Â  Der ErhÃ¶hung der halben auf eine ganze Rente per 1. Mai 2001 (Urk. 7/33) lagen der Verlaufsbericht des Hausarztes B.___ vom 18. Juni 2001 (E. 3.2.2) und den Arztbericht des C.___ vom 10. Juli 2001 (E. 3.2.3) zugrunde. Hausarzt B.___ weist im Verlaufsbericht von 18. Juni 2001 auf verschiedene AbklÃ¤rungen durch Spezialisten hin, erwÃ¤hnt aber namentlich auch, dass die durchgefÃ¼hrte Computertomogramm(CT)-Untersuchung einen Normalbefund gezeigt habe (Urk. 7/31/3). Neue Befunde, welche fÃ¼r eine wesentliche Verschlechterung des Gesundheitszustandes aus somatischer Hinsicht sprÃ¤chen, ergeben sich aus diesem Bericht klarerweise nicht. FÃ¼r den Allgemeinmediziner B.___ war die BeschwerdefÃ¼hrerin jedoch aus psychiatrischer Sicht zu 100 % arbeitsunfÃ¤hig, da sich in den letzten Monaten insbesondere aufgrund starker Ehekonflikte eine massive Depression entwickelt habe (E. 3.2.2). Er verwies diesbezÃ¼glich auf die Stellungnahme der Ãrzte des C.___, welche bei der BeschwerdefÃ¼hrerin eine seit 1997 zunehmende BeeintrÃ¤chtigung in den sozialen AktivitÃ¤ten, der ArbeitsfÃ¤higkeit und bei der TÃ¤tigkeit im Haushalt im Sinne einer depressiven Entwicklung erhoben. Die BeschwerdefÃ¼hrerin habe sich, so diese Ãrzte weiter, im Jahre 1999 zum Zeitpunkt des schweren Erdbebens in U.___ aufgehalten. Seit dem Erdbeben in U.___ sei es zu eine deutlichen Zunahme der depressiven Symptomatik gekommen (Urk. 7/32/4). Nicht auszuschliessen ist, dass die GesundheitsstÃ¶rungen, welche zur im Gutachten der MEDAS A.___ vom 11. Juli 2000 gestellten Diagnose einer chronifizierten AnpassungsstÃ¶rung mit gemischter StÃ¶rung von GefÃ¼hlen und Sozialverhalten fÃ¼hrten (E. 3.1.2), von den Ãrzte des C.___ als Depression gedeutet wurde. Grund fÃ¼r die RentenerhÃ¶hung waren offensichtlich die durch den Bericht des C.___ vom 10. Juli 2001 dokumentierten psychischen Beschwerden der BeschwerdefÃ¼hrerin, wobei schon die Zusprache der halben Rente mit VerfÃ¼gung vom 9. Februar 2001 auf einer von den Gutachtern der MEDAS A.___ attestierten 50%igen ArbeitsunfÃ¤higkeit wegen psychischen GesundheitsstÃ¶rungen grÃ¼ndete (Urk. 7/10-11).</w:t>
      </w:r>
    </w:p>
    <w:p>
      <w:r>
        <w:t>5.3Â Â Â Â</w:t>
      </w:r>
    </w:p>
    <w:p>
      <w:r>
        <w:t>5.3.1Â Â  Im Zuge ihrer AbklÃ¤rungen anlÃ¤sslich der am 23. Mai 2008 eingeleiteten Rentenrevision (Urk. 7/49) holte die Beschwerdegegnerin das D.___-Gutachten vom 24. August 2009 (Urk. 7/57) ein.</w:t>
      </w:r>
    </w:p>
    <w:p>
      <w:r>
        <w:t>5.3.2Â Â  Die WÃ¼rdigung des D.___-Gutachtens vom 24. August 2009 ergibt, dass es in Kenntnis der Vorakten erstellt wurde, fÃ¼r die streitigen Belange umfassend ist, auf allseitigen, psychiatrischen und rheumatologischen, Untersuchungen beruht und die geklagten Beschwerden berÃ¼cksichtigt. Die EinschÃ¤tzungen der D.___-Gutachter erweisen sich als schlÃ¼ssig und Ã¼berzeugend. Das D.___-Gutachten vom 24. August 2009 erfÃ¼llt damit die von der Rechsprechung aufgestellten Anforderungen an eine medizinische Expertise (E. 2.4). Die BeschwerdefÃ¼hrerin erhebt verschiedene Einwendungen gegen das D.___-Gutachten vom 24. August 2009. Sie kritisiert, die Schmerzen im Unterbauch seien bei der Beurteilung der ArbeitsfÃ¤higkeit im Gutachten nicht berÃ¼cksichtigt worden, daher sei das Gutachten nicht vollstÃ¤ndig (Urk. 14 S. 3). Der BeschwerdefÃ¼hrerin kann diesbezÃ¼glich nicht gefolgt werden. Sie erwÃ¤hnte den D.___-Gutachtern gegenÃ¼ber die Gallenblasenoperation und ihre gastrointestinalen Probleme (Urk. 7/57/9). Der Umstand, dass die D.___-Gutachter dem keine Auswirkungen auf die ArbeitsfÃ¤higkeit zugeschrieben habe, macht deren Expertise nicht mangelhaft, zumal gemÃ¤ss dem Gastroenterologen Dr. E.___ die bei der Untersuchung vom 6. Juli 2010 beschriebenen Bauchbeschwerden die ArbeitsfÃ¤higkeit der BeschwerdefÃ¼hrerin nicht einschrÃ¤nken (E. 3.4). Die BeschwerdefÃ¼hrerin macht Ã¼berdies geltend, die psychiatrische Exploration durch D.___-Gutachter Dr. K.___ habe nur kurz gedauert. Nicht nachvollzogen werden kÃ¶nne daher, wenn er Konzentrationsminderungen und Aufmerksamkeitsdefizite ausschliesse (Urk. 14 S. 3). Diese Argumentation der BeschwerdefÃ¼hrerin schlÃ¤gt bereits deswegen fehl, weil auch die Ãrzte des C.___ im Bericht vom 10. Juli 2001 festhielten, bei der BeschwerdefÃ¼hrerin seien Konzentration und GedÃ¤chtnis subjektiv beeintrÃ¤chtigt, in der orientierenden PrÃ¼fung jedoch unauffÃ¤llig (Urk. 7/32/4). Dem D.___-Gutachten vom 24. August 2009 kommt damit voller Beweiswert zu.</w:t>
      </w:r>
    </w:p>
    <w:p>
      <w:r>
        <w:t>5.3.3Â Â  WÃ¤hrend die Ãrzte des C.___ in ihrem Bericht vom 10. Juli 2001 noch eine undifferenzierte SomatisierungsstÃ¶rung (ICD-10: F.45.1) mit somatoformer autonomer FunktionsstÃ¶rung und somatoformer SchmerzstÃ¶rung seit 1995, Zunahme seit 1997, eine mittelschwere depressive Episode (ICD-10: F32.1) seit ca. 1998 und eine Posttraumatische BelastungsstÃ¶rung (ICD-10: F43.1) seit 1999 diagnostizierten (E. 3.2.3), stellte D.___-Gutachter Dr. K.___ auf S. 6 des psychiatrischen Fachgutachtens vom 11. August 2009 die Diagnosen (1) einer undifferenzierte SomatisierungsstÃ¶rung (ICD-10: F45.1) mit somatoformer autonomer FunktionsstÃ¶rung und somatoformer SchmerzstÃ¶rung sowie (2) einer Dysthymia (ICD-10: F34.1). GemÃ¤ss den Ãrzten des C.___ war die BeschwerdefÃ¼hrerin von 1995 bis 1997 zu 50 % und 1997 zu 100 % arbeitsunfÃ¤hig (E. 3.2.3), fÃ¼r D.___-Gutachter Dr. K.___ besteht aus psychiatrischer Sicht eine 80%ige ArbeitsfÃ¤higkeit (Urk. 7/57/10). Die Ãrzte des C.___ erhoben einen reduzierten Antrieb mit fehlender Kraft zur Erledigung der Alltagsangelegenheiten (Urk. 7/32/4). D.___-Gutachter Dr. K.___ stellte demgegenÃ¼ber fest, dass die BeschwerdefÃ¼hrerin psychomotorisch eher antriebsgesteigert sei, bei starker innerer Unruhe, NervositÃ¤t und teilweise auch AggressivitÃ¤t (Urk. 7/57/8). Der Beurteilung von D.___-Gutachter Dr. K.___ ist sodann zu entnehmen, dass bei der BeschwerdefÃ¼hrerin mit Beginn ca. 1998 von einer Depression ausgegangen worden sei, heute bei der affektiven Symptomatik aber ein dysthymen Endzustand angenommen werden mÃ¼sse. Der Fachexperte Dr. K.___ fand keine Hinweise fÃ¼r eine posttraumatische BelastungsstÃ¶rung. Er wies darauf hin, dass der Eindruck des Erdbebens zum Zeitpunkt der Diagnosestellung im Bericht des C.___ vom 10. Juli 2001 noch seine Nachwirkungen gezeigt haben mÃ¶ge. Im Untersuchungszeitpunkt habe die BeschwerdefÃ¼hrerin nichts mehr darÃ¼ber berichtet. Im Vordergrund stÃ¼nden die eigenen BefindlichkeitsstÃ¶rungen, wobei als erstes die Gallenblasenoperation und die bestÃ¤ndigen gastrointestinalen Probleme erwÃ¤hnt wÃ¼rden (Urk. 7/57/9). Diese Beurteilung ist Ã¼berzeugend. Aufgrund der vom D.___-Gutachter Dr. K.___ erhobenen Befunde und seiner Beurteilung ist von einer wesentlichen Verbesserung des psychischen Gesundheitszustandes der BeschwerdefÃ¼hrerin auszugehen, da bei der Untersuchung durch den Gutachter weder eine mittelschwere depressive Episode noch eine posttraumatische BelastungsstÃ¶rung festgestellt werden konnten. Die Voraussetzungen fÃ¼r eine Rentenrevision sind somit erfÃ¼llt.</w:t>
      </w:r>
    </w:p>
    <w:p>
      <w:r>
        <w:t>5.3.4Â Â  Die BeschwerdefÃ¼hrerin lÃ¤sst sinngemÃ¤ss vorbringen, dass die im D.___-Gutachten diagnostizierte SomatisierungsstÃ¶rung nicht Ã¼berwindbar sei. Asim-Gutachter Dr. K.___ stellte zwar eine undifferenzierte SomatisierungsstÃ¶rung fest, verneinte indes eine KomorbiditÃ¤t oder andere GrÃ¼nde, welche es der BeschwerdefÃ¼hrerin verunmÃ¶glichen sollten, einer BerufsausÃ¼bung nachzugehen (Urk. 7/57/9). Den Akten sind keine konkreten Hinweise zu entnehmen, welche Zweifel an der EinschÃ¤tzung von D.___-Gutachter Dr. K.___ zu begrÃ¼nden vermÃ¶gen. Der BeschwerdefÃ¼hrerin kann insbesondere nicht gefolgt werden, wenn sie davon ausgeht, dass aufgrund der Angaben in den Akten ein sozialer RÃ¼ckzug in allen Bereichen des Lebens geben sei. Ein solcher ist auch aufgrund des Berichtes ihres Hausarztes B.___ vom 13. Juni 2008 (Urk. 7/51/7) nicht ausgewiesen. Diesem Bericht ist vielmehr zu entnehmen, dass sich die Familie der BeschwerdefÃ¼hrerin aus UnverstÃ¤ndnis bzw. KrÃ¤nkung darÃ¼ber, dass sich der Sohn der BeschwerdefÃ¼hrerin in Untersuchungshaft befinde, mehr aus dem Alltagsleben zurÃ¼ckgezogen habe (Urk. 7/51/7).</w:t>
      </w:r>
    </w:p>
    <w:p>
      <w:r>
        <w:t>6.Â Â Â Â Â Â  Der von der Beschwerdegegnerin vorgenommene Einkommensvergleich, der zu einer Erwerbseinbusse von 20 % fÃ¼hrte, (vgl. angefochtene VerfÃ¼gung), ist von der BeschwerdefÃ¼hrerin nicht gerÃ¼gt worden und gibt zu keinen Beanstandungen Anlass. Da bei einem InvaliditÃ¤tsgrad von 20 % kein Anspruch auf eine Invalidenrente besteht (E. 2.2) und vorliegend die Voraussetzungen fÃ¼r eine Rentenrevision gegeben sind (E. 5.3.3), hat die Beschwerdegegnerin im Ergebnis zu Recht einen weiteren Rentenanspruch verneint. Diese ErwÃ¤gungen fÃ¼hren zur vollumfÃ¤nglichen Abweisung der Beschwerde.</w:t>
      </w:r>
    </w:p>
    <w:p>
      <w:r>
        <w:t>7.Â Â 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RechtsanwÃ¤ltin Yvonne MÃ¤der FÃ¼rpasz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