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IV.2011.00014 vom 26. September 2012</w:t>
      </w:r>
    </w:p>
    <w:p>
      <w:r>
        <w:t>ZH Sozialversicherungsgericht, 2012-09-26, DE</w:t>
      </w:r>
    </w:p>
    <w:p>
      <w:r>
        <w:rPr>
          <w:b/>
        </w:rPr>
        <w:t xml:space="preserve">Quelle: </w:t>
      </w:r>
      <w:r>
        <w:t>https://mcp.opencaselaw.ch/entscheid/zh_sozialversicherungsgericht_IV.2011.00014</w:t>
      </w:r>
    </w:p>
    <w:p>
      <w:r>
        <w:t>FR: ZH_SOZIALVERSICHERUNGSGERICHT IV.2011.00014 du 26 septembre 2012</w:t>
      </w:r>
    </w:p>
    <w:p>
      <w:r>
        <w:t>IT: ZH_SOZIALVERSICHERUNGSGERICHT IV.2011.00014 del 26 settembre 2012</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1.5Â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 zum Beweiswert von Expertisen der MEDAS siehe das in BGE 137 V 210 publizierte Grundsatzurteil 9C_243/2010 vom 28. Juni 2011). Wie das Bundesgericht entschieden hat, verlieren nach altem Verfahrensstandard eingeholte Gutachten ihren Beweiswert nicht per se, sondern es ist vielmehr im Rahmen einer gesamthaften PrÃ¼fung des Einzelfalls mit seinen spezifischen Gegebenheiten und den erhobenen RÃ¼gen entscheidend, ob das abschliessende Abstellen auf die vorhandenen Beweisgrundlagen vor Bundesrecht standhÃ¤lt (vgl. etwa Urteile des Bundesgerichts 9C_120/2011 vom 25. Juli 2011 E. 4.1 und 9C_189/2011 vom 8. Juli 2011 E. 3.2).</w:t>
      </w:r>
    </w:p>
    <w:p>
      <w:r>
        <w:t>2.Â Â Â Â Â Â  Die Beschwerdegegnerin begrÃ¼ndet die Leistungsverweigerung damit, dass dem BeschwerdefÃ¼hrer gemÃ¤ss MEDAS-Gutachten vom 10. August 2010 die angestammte TÃ¤tigkeit als Hauswart, wie auch jede andere kÃ¶rperlich leichte bis mittelschwer belastende TÃ¤tigkeit seit 1. MÃ¤rz 2009 zu 70 % zumutbar sei. Laut Angaben der Arbeitgeberin sei er jedoch seit 1. Februar 2009 zu einem vollen Pensum als Hauswart angestellt und erbringe die volle Leistung, weshalb keine Erwerbseinbusse und keine langfristige ArbeitsunfÃ¤higkeit ausgewiesen sei (Urk. 2).</w:t>
      </w:r>
    </w:p>
    <w:p>
      <w:r>
        <w:t>Â Â Â Â Â Â Â Â  DemgegenÃ¼ber stellt sich der BeschwerdefÃ¼hrer auf den Standpunkt, dass er seit Januar 2008 infolge verschiedener Beschwerden in einer leichten, gelegentlich mittelschweren, wechselbelastenden TÃ¤tigkeit nur noch zu 50 % arbeiten kÃ¶nne. Am 1. August 2008 habe er eine 50%ige Anstellung als Hauswart angetreten. Da er vom SalÃ¤r in HÃ¶he von Fr. 2Â900.-- nicht habe leben kÃ¶nnen, habe er das Pensum per 1. Februar 2009 auf 70 % erhÃ¶ht und Fr. 4Â000.-- im Monat verdient. FÃ¼r die schweren Arbeiten, welche je nach Saison 20 % bis 30 % Prozent seines Arbeitspensums ausmachten, habe er Maschinen oder die Hilfe Dritter organisiert (Urk. 1).</w:t>
      </w:r>
    </w:p>
    <w:p>
      <w:r>
        <w:t>3.Â Â Â Â Â Â  Im MEDAS-Gutachten vom 9. August 2010 wurden folgende Diagnosen mit Einfluss auf die ArbeitsfÃ¤higkeit gestellt (Urk. 8/34 S. 19):</w:t>
      </w:r>
    </w:p>
    <w:p>
      <w:r>
        <w:t>- Chronisches thorako- und lumbovertebrales Schmerzsyndrom ohne radikulÃ¤re AusfÃ¤lle (ICD-10 M54/./M54.5)</w:t>
      </w:r>
    </w:p>
    <w:p>
      <w:r>
        <w:t>Â Â  - deutliche BewegungseinschrÃ¤nkung der lumbalen WirbelsÃ¤ule</w:t>
      </w:r>
    </w:p>
    <w:p>
      <w:r>
        <w:t>- Femoropatellararthrose Knie links (ICD-10 M17.1)</w:t>
      </w:r>
    </w:p>
    <w:p>
      <w:r>
        <w:t>Â Â  - anamnestisch Status nach wiederholter Kniearthroskopie beidseits</w:t>
      </w:r>
    </w:p>
    <w:p>
      <w:r>
        <w:t>Â Â  - ausgeprÃ¤gte retropatellÃ¤re KnorpelverÃ¤nderungen sowie multiple subchondrale GerÃ¶llzysten (MRI vom 3. August 2006)</w:t>
      </w:r>
    </w:p>
    <w:p>
      <w:r>
        <w:t>Â Â  - lediglich geringgradige VerÃ¤nderungen retropatellar rechts (MRI vom 3. August 2006)</w:t>
      </w:r>
    </w:p>
    <w:p>
      <w:r>
        <w:t>Â Â  - aktuell reizlose Kniegelenke ohne Hinweis fÃ¼r InstabilitÃ¤t oder MeniskuslÃ¤sion</w:t>
      </w:r>
    </w:p>
    <w:p>
      <w:r>
        <w:t>- Impingement HÃ¼ftgelenk beidseits (ICD-10 M77.9)</w:t>
      </w:r>
    </w:p>
    <w:p>
      <w:r>
        <w:t>- Subakromiales Impingement Schulter rechts (ICD-10 M75.4)</w:t>
      </w:r>
    </w:p>
    <w:p>
      <w:r>
        <w:t>- Neurasthenie (ICD-10 F48.0)</w:t>
      </w:r>
    </w:p>
    <w:p>
      <w:r>
        <w:t>Â Â Â Â Â Â Â Â  Keinen Einfluss auf die ArbeitsfÃ¤higkeit massen die Gutachter dagegen folgenden Diagnosen bei (Urk. 8/34 S. 19):</w:t>
      </w:r>
    </w:p>
    <w:p>
      <w:r>
        <w:t>- Substituierte Hypothyreose (ICD-10 E03.9)</w:t>
      </w:r>
    </w:p>
    <w:p>
      <w:r>
        <w:t>Â Â  - Status nach erweiterter Hemithyreoidektomie links bei papillÃ¤rem SchilddrÃ¼senadenom pT1a, R0 im August 2005</w:t>
      </w:r>
    </w:p>
    <w:p>
      <w:r>
        <w:t>Â Â  - periphere SchilddrÃ¼senparameter aktuell im Normbereich</w:t>
      </w:r>
    </w:p>
    <w:p>
      <w:r>
        <w:t>- Thrombophilie (ICD-10 I82.9) bei Faktor V Leiden</w:t>
      </w:r>
    </w:p>
    <w:p>
      <w:r>
        <w:t>Â Â  - oral antikoaguliert</w:t>
      </w:r>
    </w:p>
    <w:p>
      <w:r>
        <w:t>Â Â  - Status nach Lungenembolie und Thrombose unter oraler Antikoagulation</w:t>
      </w:r>
    </w:p>
    <w:p>
      <w:r>
        <w:t>- AnalgetikaÃ¼berkonsum (ICD-10 F55.2)</w:t>
      </w:r>
    </w:p>
    <w:p>
      <w:r>
        <w:t>- Status nach Magenbypass-Operation im Jahre 2008</w:t>
      </w:r>
    </w:p>
    <w:p>
      <w:r>
        <w:t>Â Â  - Status nach MesolÃ¼ckenverschluss und Narbenhernienplastik im November 2008</w:t>
      </w:r>
    </w:p>
    <w:p>
      <w:r>
        <w:t>Â Â  - Status nach anÃ¤misierender oberer gastrointestinaler Blutung bei Anastomosenulcus im Dezember 2008</w:t>
      </w:r>
    </w:p>
    <w:p>
      <w:r>
        <w:t>Â Â  - Status nach laparoskopischem MesolÃ¼ckenverschluss und AdhÃ¤siolyse im April 2010</w:t>
      </w:r>
    </w:p>
    <w:p>
      <w:r>
        <w:t>- Anamnestisch Urolithiasis beidseits (ICD-10 N20.9)</w:t>
      </w:r>
    </w:p>
    <w:p>
      <w:r>
        <w:t>Â Â  - Status nach extrakorporaler StoÃwellenlithotripsie bei Uretherstein rechts im November 2009</w:t>
      </w:r>
    </w:p>
    <w:p>
      <w:r>
        <w:t>Â Â Â Â Â Â Â Â  Laut Gutachten klagte der BeschwerdefÃ¼hrer Ã¼ber Bauchschmerzen, die auftrÃ¤ten, wenn er lÃ¤nger als einer Stunde arbeite. Diese Schmerzen wÃ¼rden dann in den RÃ¼cken und in den Brustbereich wandern und ihm die Luft abstellen. Er mÃ¼sse sich dann zwingend hinlegen kÃ¶nnen. An gewissen Tagen gehe es ihm sehr gut; dann wÃ¼rde er sich aber in der Regel Ã¼berarbeiten und leide am nÃ¤chsten Tag an vermehrten Beschwerden. Im Liegen oder im Gehen gehe es ihm am besten. Bei lÃ¤ngerem Sitzen oder Stehen komme es zu Bauch- und RÃ¼ckenschmerzen. Die frÃ¼heren Kniebeschwerden und die hÃ¤ufig rezidivierenden Beinvenenthrombosen hÃ¤tten seit der drastischen Gewichtsreduktion deutlich gebessert. Seither habe er auch kein Schlafapnoesyndrom mehr. Den Akten entnahmen die Gutachter folgende weitere Beschwerden: GefÃ¼hl der Ãberforderung, RÃ¼ckenschmerzen und GichtarthritisschÃ¼be (Urk. 8/34 S. 6).</w:t>
      </w:r>
    </w:p>
    <w:p>
      <w:r>
        <w:t>Â Â Â Â Â Â Â Â  AnlÃ¤sslich der psychiatrischen Untersuchung habe der BeschwerdefÃ¼hrer darÃ¼ber hinaus eine erhÃ¶hte physische und psychische ErmÃ¼dbarkeit angegeben. Weiter weise der erhÃ¶hte Analgetikakonsum mit Einnahme zweier Opioidanalgetika auf eine Toleranzentwicklung hin. Eine Entzugssymptomatik sei aber nicht erweisen, weshalb die Diagnose einer AbhÃ¤ngigkeit von Opioidanalgetika nicht mit Sicherheit gestellt werden kÃ¶nne. Aus psychiatrischer Sicht bestehe bedingt durch die Neurasthenie eine EinschrÃ¤nkung der ArbeitsfÃ¤higkeit von 20 %. Eine schwere psychische StÃ¶rung bestehe nicht, Der BeschwerdefÃ¼hrer leide nicht unter deutlichen KonzentrationsstÃ¶rungen. Die Diagnose einer affektiven StÃ¶rung kÃ¶nne nicht gestellt werden. Es bestÃ¼nden keine Hinweise auf unbewusste Konflikte. Ein primÃ¤rer Krankheitsgewinn sei somit nicht erwiesen. Die komplexen Ich-Funktionen seien nicht deutlich gestÃ¶rt. AuffÃ¤llige PersÃ¶nlichkeitszÃ¼ge fÃ¼r die Diagnose einer PersÃ¶nlichkeitsstÃ¶rung mit Einfluss auf die ArbeitsfÃ¤higkeit bestÃ¼nden ebenfalls nicht. Daher kÃ¶nne es dem BeschwerdefÃ¼hrer aus psychiatrischer Sicht trotz der geklagten Beschwerden zugemutet werden, einer seinen kÃ¶rperlichen EinschrÃ¤nkungen angepassten TÃ¤tigkeit zu 80 % nachzugehen, im idealsten Fall in einem ganztÃ¤gigen Pensum mit der MÃ¶glichkeit von vermehrten Pausen (Urk. 8/34 S. 12 f.).</w:t>
      </w:r>
    </w:p>
    <w:p>
      <w:r>
        <w:t>Â Â Â Â Â Â Â Â  Die orthopÃ¤dische Untersuchung habe eine deutlich verminderte Beweglichkeit der WirbelsÃ¤ule im lumbalen Abschnitt ergeben. An den HÃ¼ftgelenken sowie am rechten Schultergelenk lÃ¤gen Zeichen eines Impingements vor. GestÃ¼tzt auf diese Befunde kam der orthopÃ¤dische Konsiliararzt zum Schluss, dass sich die angegebenen Beschwerden durch die klinischen und radiologischen Befunde nicht vollstÃ¤ndig begrÃ¼nden liessen. Am linken Kniegelenk lÃ¤gen radiologisch deutliche arthrotische VerÃ¤nderungen vor, doch gebe der BeschwerdefÃ¼hrer beidseits eine klare und anhaltende Beschwerdebesserung an. Ãberdies sei der aktuelle klinische Befund bis auf eine Schmerzangabe bei endgradiger Flexion und Extension unauffÃ¤llig. Weniger nachvollziehbar seien die von abdominal in die thorakolumbale WirbelsÃ¤ule ausstrahlenden Beschwerden. Allerdings kÃ¶nne bei deutlicher BewegungseinschrÃ¤nkung der LendenwirbelsÃ¤ule durchaus von einer verminderten Belastbarkeit derselben ausgegangen werden. Insgesamt sei aber festzuhalten, dass Hinweise fÃ¼r eine Ausweitung der Schmerzproblematik bestÃ¼nden. FÃ¼r die als angestammt zu betrachtende TÃ¤tigkeit als AutoverkÃ¤ufer sowie fÃ¼r jede andere kÃ¶rperlich leichte bis intermittierend mittelschwere TÃ¤tigkeit unter Wechselbelastung bestehe eine ArbeitsfÃ¤higkeit von 70 % bei ganztÃ¤gigem Pensum mit um 30 % reduzierter Leistung aufgrund eines erhÃ¶hten Pausenbedarfs. Das Heben und Tragen von Lasten Ã¼ber 10 kg, intermittierend 15 kg, sollte dabei vermieden werden. Aufgrund der Beschwerden an der lumbalen WirbelsÃ¤ule sowie der VerÃ¤nderungen an den Kniegelenken seien lediglich kÃ¶rperlich schwere TÃ¤tigkeiten ungeeignet und sollten dem BeschwerdefÃ¼hrer nicht mehr zugemutet werden (Urk. 8/34 S. 17 f.).</w:t>
      </w:r>
    </w:p>
    <w:p>
      <w:r>
        <w:t>Â Â Â Â Â Â Â Â  Die allgemein-internistischen Diagnosen des BeschwerdefÃ¼hrers schrÃ¤nkten dessen ArbeitsfÃ¤higkeit nicht ein. Das allgemein internistische Hauptproblem, die Adipositas, habe durch die Magenbypass-Operation im Jahre 2008 erfolgreich behandelt werden kÃ¶nnen. Der BeschwerdefÃ¼hrer sei aktuell normalgewichtig. Die frÃ¼here arterielle Hypertonie und das Schlafapnoesyndrom seien nicht mehr vorhanden. Die SchilddrÃ¼senunterfunktion und die Thromboseneigung seien adÃ¤quat behandelt und hÃ¤tten auch frÃ¼her die ArbeitsfÃ¤higkeit nicht beeinflusst.</w:t>
      </w:r>
    </w:p>
    <w:p>
      <w:r>
        <w:t>Insgesamt kÃ¶nne somit aus polydisziplinÃ¤rer Sicht eine Arbeits- respektive LeistungsfÃ¤higkeit von 70 % fÃ¼r die aktuelle TÃ¤tigkeit als Hauswart und fÃ¼r jegliche andere, kÃ¶rperlich leichte bis intermittierend mittelschwere, adaptierte TÃ¤tigkeit festgestellt werden. Das Arbeitspensum kÃ¶nne vollschichtig mit vermehrten Pausen umgesetzt werden. Die leichten bis mÃ¤ssiggradigen Leistungseinbussen aus somatischer und psychiatrischer Sicht ergÃ¤nzten sich. Sie addierten sich nicht, weil die gleichen Zeitabschnitte zum Einlegen von Pausen genutzt werden kÃ¶nnten. Aufgrund der vorliegenden Akten sei es nur schwer mÃ¶glich, die ArbeitsfÃ¤higkeit retrospektiv mit Sicherheit zu beurteilen. Somit gelte die oben stehende EinschÃ¤tzung mit Sicherheit erst ab dem Untersuchungszeitpunkt im Juni 2010, wahrscheinlich bereits ab MÃ¤rz 2009. Eine lang andauernde, hÃ¶hergradige ArbeitsunfÃ¤higkeit kÃ¶nne retrospektiv gesehen nicht nachvollzogen werden (Urk. 8/34 S. 20 f.).</w:t>
      </w:r>
    </w:p>
    <w:p>
      <w:r>
        <w:rPr>
          <w:b/>
        </w:rPr>
        <w:t>E. 4</w:t>
      </w:r>
    </w:p>
    <w:p>
      <w:r>
        <w:t>4.1Â Â Â Â  Gegen das MEDAS-Gutachten vom 9. August 2010 wendet der BeschwerdefÃ¼hrer ein, ein Gastroenterologe wÃ¤re besser geeignet gewesen als ein Internist, um die Beschwerden des Magen- und Darmtraktes zu beurteilen. Insbesondere habe sich der internistische Konsiliararzt weder mit dem massiven Gewichtsverlust noch mit den Nierenkoliken auseinandergesetzt. Der psychiatrische und der orthopÃ¤dische Konsiliararzt seien auf die Ursachen und Auswirkungen des massiven Analgetikakonsums nicht eingegangen. DarÃ¼ber hinaus fehle es dem orthopÃ¤dischen Gutachter an einer gesamtheitlichen Betrachtung der Auswirkungen von abdominalen Beschwerden auf die WirbelsÃ¤ule. Schliesslich seien nicht sÃ¤mtliche, sich auf die ArbeitsfÃ¤higkeit auswirkenden Diagnosen berÃ¼cksichtigt worden; so der Analgetikakonsum, der ihm erst ermÃ¶gliche, seine Arbeit zu 50 % auszuÃ¼ben (Urk. 1 S. 5 f.).</w:t>
      </w:r>
    </w:p>
    <w:p>
      <w:r>
        <w:t>4.2Â Â Â Â  Aus den von der Beschwerdegegnerin eingeholten weiteren medizinischen Akten ergeben sich zahlreiche Hospitalisationen des BeschwerdefÃ¼hrers:</w:t>
      </w:r>
    </w:p>
    <w:p>
      <w:r>
        <w:t>-Â Â Â  14. - 19. MÃ¤rz 2008 wegen unklarer Unterbauchschmerzen (Urk. 8/24 S. 29 f.)</w:t>
      </w:r>
    </w:p>
    <w:p>
      <w:r>
        <w:t>-Â Â Â  14. - 22. April 2008 wegen Magenbypass und Nabelhernienverschluss (Urk. 8/15 S. 15-17, Urk. 8/24 S. 27)</w:t>
      </w:r>
    </w:p>
    <w:p>
      <w:r>
        <w:t>-Â Â Â  24. - 25. Oktober 2008 wegen Urolithiasis rechts mit Konkrement im distalen Ureter und Nierenstauung rechts (Urk. 8/24 S. 21 f.)</w:t>
      </w:r>
    </w:p>
    <w:p>
      <w:r>
        <w:t>-Â Â Â  4. - 5. November 2008 wegen eines prÃ¤vesikalen Ureterkonkrements rechts (Urk. 8/15 S. 12-14)</w:t>
      </w:r>
    </w:p>
    <w:p>
      <w:r>
        <w:t>-Â Â Â  20. - 30. November 2008 wegen laparoskopischen MesolÃ¼ckenverschlusses, Nabelhernienrevision, Rippenresektion 11 links (Urk. 8/15 S. 10 f., Urk. 8/24 S. 16)</w:t>
      </w:r>
    </w:p>
    <w:p>
      <w:r>
        <w:t>-Â Â Â  28. Dezember 2008 - 8. Januar 2009 wegen einer durch einen Ulkus verursachten anÃ¤misierenden gastrointestinalen Blutung (Urk. 8/15 S. 7-9)</w:t>
      </w:r>
    </w:p>
    <w:p>
      <w:r>
        <w:t>-Â Â Â  4 - 7. November 2009 wegen eines Uretersteins links (Urk. 8/24 S. 6-9)</w:t>
      </w:r>
    </w:p>
    <w:p>
      <w:r>
        <w:t>-Â Â Â  9. - 14. November 2009 wegen einer Urolithiasis rechts (Urk. 8/24 S. 2-5, Urk. 8/24 S. 1)</w:t>
      </w:r>
    </w:p>
    <w:p>
      <w:r>
        <w:t>Â Â Â Â Â Â Â Â  Dass der Arbeitsalltag des BeschwerdefÃ¼hrers durch diese akuten und unbestrittenermassen schmerzhaften Erkrankungen, die wiederholten Spitalbehandlungen und die gehÃ¤uften operativen Eingriffe gestÃ¶rt war, ist ohne Weiteres nachvollziehbar.</w:t>
      </w:r>
    </w:p>
    <w:p>
      <w:r>
        <w:t>Â Â Â Â Â Â Â Â  FÃ¼r die Beurteilung des Anspruchs auf eine Invalidenrente ist allerdings allein der Umstand relevant, dass nach Angaben der Ãrzte keine der obenerwÃ¤hnten Erkrankungen zu einer weit Ã¼ber die stationÃ¤re Behandlung hinaus dauernden EinschrÃ¤nkung der ArbeitsfÃ¤higkeit gefÃ¼hrt hat. Den medizinischen Akten lÃ¤sst sich nicht entnehmen, dass diese bariatrischen und urologischen Erkrankungen auf ein mÃ¶gliches chronisches Leiden mit Auswirkung auf die ArbeitsfÃ¤higkeit hindeuten wÃ¼rden. Ein solcher Zusammenhang ergibt sich denn auch nicht aus den Angaben des Hausarztes Dr. med. Z.___, Facharzt fÃ¼r Allgemeine Innere Medizin, im Bericht vom 14. MÃ¤rz 2009 (Urk. 8/15 S. 1-5). Der vom BeschwerdefÃ¼hrer geklagte massive Gewichtsverlust war ausdrÃ¼ckliches Ziel der Magen-Bypass-Operation im April 2008 und scheint sich insgesamt eher positiv auf die Gesundheit des BeschwerdefÃ¼hrers auszuwirken (Urk. 8/15 S. 15 f.). So fÃ¼hrte die Gewichtsreduktion zu einem RÃ¼ckgang der Gelenksbeschwerden, der Beinvenenthrombosen und des Schlafapnoe-Syndroms (Urk. 8/34 S. 6).</w:t>
      </w:r>
    </w:p>
    <w:p>
      <w:r>
        <w:t>Â Â Â Â Â Â Â Â  Unter diesen UmstÃ¤nden besteht kein Anlass fÃ¼r weitere medizinische AbklÃ¤rungen und die Wahl der bei der Begutachtung vertretenen Disziplinen ist nicht zu beanstanden.</w:t>
      </w:r>
    </w:p>
    <w:p>
      <w:r>
        <w:t>4.3Â Â Â Â  Was die Abweichung zwischen der von Dr. Z.___ dem BeschwerdefÃ¼hrer attestierten 50%igen ArbeitsfÃ¤higkeit als Hauswart oder AutoverkÃ¤ufer (Urk. 8/15 S. 2-5; vgl. auch die Korrektur vom 8. April 2009, Urk. 8/18) und der im MEDAS-Gutachten vom 9. August 2010 auf 70 % eingeschÃ¤tzten ArbeitsfÃ¤higkeit - fÃ¼r die als angestammt betrachtete TÃ¤tigkeit beziehungsweise jede andere leichte bis mittelschwere TÃ¤tigkeit (Urk. 8/34 S. 22) - angeht ist dem Umstand Rechnung zu tragen, dass Dr. Z.___ bei seiner EinschÃ¤tzung auch invaliditÃ¤tsfremde Faktoren berÃ¼cksichtigte, weist er doch in seinem Bericht vom 14. MÃ¤rz 2009 unter anderem auf Probleme privater und beruflicher Natur als GrÃ¼nde dafÃ¼r hin, dass der BeschwerdefÃ¼hrer Âam Limit seiner MÃ¶glichkeitenÂ angekommen sei (Urk. 8/15 S. 3). Auch ist der Tatsache Rechnung zu tragen, dass ein Hausarzt mitunter im Hinblick auf seine auftragsrechtliche Vertrauensstellung in ZweifelsfÃ¤llen eher zu Gunsten seines Patienten aussagt (BGE 135 V 465 E. 4.5). Auf diese schwierige Rolle des behandelnden Hausarztes wiesen denn auch die MEDAS-Gutachter hin (Urk. 8/34 S. 21). Dr. Z.___s AusfÃ¼hrungen vermÃ¶gen demzufolge die Beweiskraft des MEDAS-Gutachtens vom 9. August 2010 nicht in Frage zu stellen.</w:t>
      </w:r>
    </w:p>
    <w:p>
      <w:r>
        <w:t>Â Â Â Â Â Â Â Â  Dem von der Beschwerdegegnerin beigezogenen Bericht von Dr. A.___, Facharzt fÃ¼r Chirurgie, vom 7. April 2009 lassen sich keine weitergehenden Informationen zum Gesundheitszustand des BeschwerdefÃ¼hrers entnehmen. Denn dieser war wegen der Kniebeschwerden lediglich kurze Zeit bei Dr. A.___ in Behandlung. Vom Chirurgen wurde denn auch keine ArbeitsunfÃ¤higkeit attestiert. Vielmehr empfahl er eine Neubeurteilung der Situation unter BerÃ¼cksichtigung der weiteren Krankheiten des BeschwerdefÃ¼hrers nach Beendigung der von ihm in November 2008 veranlassten Therapie im Stadtspital B.___ (Urk. 8/17 S. 1-5 und S. 11 f.).</w:t>
      </w:r>
    </w:p>
    <w:p>
      <w:r>
        <w:t>4.4Â Â Â Â  Auch vor dem Hintergrund von BGE 137 V 210 erfÃ¼llt das MEDAS-Gutachten vom 9. August 2010 die Anforderungen an eine beweistaugliche beziehungsweise beweiskrÃ¤ftige medizinische Entscheidungsgrundlage. Es beruht auf den vorliegend nÃ¶tigen Untersuchungen, berÃ¼cksichtigt die geklagten Beschwerden, setzt sich mit diesen auseinander und leuchtet in der Darlegung der medizinischen ZustÃ¤nde und ZusammenhÃ¤nge sowie in Bezug auf die gezogenen Schlussfolgerungen ein. Die Beschwerdegegnerin hat demzufolge zu Recht darauf abgestellt und ist davon ausgegangen, dass der BeschwerdefÃ¼hrer seit MÃ¤rz 2009 sowohl in der zuletzt ausgeÃ¼bten TÃ¤tigkeit als auch in jeder weiteren leichten bis mittelschweren TÃ¤tigkeit zu 70 % arbeitsfÃ¤hig ist. Dies gilt umso mehr, als die von den MEDAS-Gutachtern anlÃ¤sslich der psychiatrischen Untersuchung festgestellte Neurasthenie der Rechtsprechung zu den somatoformen SchmerzstÃ¶rungen unterstellt wurde (Bundesgerichtsurteil 9C_662/2009 vom 17. August 2010 E. 2.3 mit Hinweisen), wonach eine derartige StÃ¶rung als solche noch keine InvaliditÃ¤t begrÃ¼ndet.</w:t>
      </w:r>
    </w:p>
    <w:p>
      <w:r>
        <w:rPr>
          <w:b/>
        </w:rPr>
        <w:t>E. 5</w:t>
      </w:r>
    </w:p>
    <w:p>
      <w:r>
        <w:t>5.1Â Â Â Â  Zu prÃ¼fen bleibt, wie sich die noch erhebliche RestarbeitsfÃ¤higkeit per 1. August 2009 (mutmasslicher Rentenbeginn, Art. 29 Abs. 1 und 3 IVG) in erwerblicher Hinsicht auswirkt.</w:t>
      </w:r>
    </w:p>
    <w:p>
      <w:r>
        <w:t>Â Â Â Â Â Â Â Â  Der BeschwerdefÃ¼hrer ist gelernter Automechaniker und war bis Februar 2007 als VerkÃ¤ufer in der Fahrzeugbranche vollzeitlich erwerbstÃ¤tig (Urk. 8/2 S. 5 f., Urk. 8/8). Anschliessend wurde er arbeitslos und bildete sich zum Hauswart um (Urk. 8/7). Im August 2008 trat er eine Stelle aus Hauswart in der von ihm selber bewohnten Liegenschaft mit einem Pensum von 50 % an. Per 1. Februar 2009 konnte er durch Ãbernahme der Hauswartung einer anderen Liegenschaft das Pensum erhÃ¶hen. Entgegen den Angaben der Arbeitgeberin im Fragebogen vom 23. MÃ¤rz 2009 handelt es sich dabei nicht um eine Vollzeitstelle, sondern um eine Anstellung zu einem Pensum von 70 %. Dies ergibt sich einerseits aus dem auf ein Teilzeitpensum hinweisenden Arbeitsvertrag vom 12. Dezember 2008 (Urk. 3/3 S. 1), andererseits aus den Erhebungen der von der Krankentaggeldversicherung eingesetzten Case Managerin im Assessment-Bericht vom 8. MÃ¤rz 2010 (Urk. 8/30 S. 3; vgl. auch die Angaben des BeschwerdefÃ¼hrers in Urk. 8/2 S. 6 und Urk. 8/9).</w:t>
      </w:r>
    </w:p>
    <w:p>
      <w:r>
        <w:t>Â Â Â Â Â Â Â Â  Angesichts dieses Werdegangs mit einem durch die Arbeitslosigkeit bedingten beruflichen Richtungswechsel vor Eintritt des invalidisierenden Gesundheitsschadens ist davon auszugehen, dass der BeschwerdefÃ¼hrer im Gesundheitsfall - etwa durch die Ãbernahme der Hauswartung weiterer Liegenschaften - zu einem Vollpensum bei der gleichen Arbeitgeberin erwerbstÃ¤tig wÃ¤re.</w:t>
      </w:r>
    </w:p>
    <w:p>
      <w:r>
        <w:t>Laut den Angaben der Arbeitgeberin im Fragebogen vom 23. MÃ¤rz 2009 verdient der BeschwerdefÃ¼hrer seit der ErhÃ¶hung des Arbeitspensums in Februar 2009 einen Grundlohn von monatlich Fr. 4Â000.-- (Urk. 8/10 S. 3 und 5, Urk. 3/3 S. 1). Das auf ein Pensum von 100 % hochgerechnete SalÃ¤r betrÃ¤gt somit rund Fr. 68Â571.-- (Fr. 48Â000.-- x 100/70 %) und kann als (hypothetisches) Valideneinkommen herangezogen werden.</w:t>
      </w:r>
    </w:p>
    <w:p>
      <w:r>
        <w:t>5.2Â Â Â Â  Bei der Bemessung des Invalideneinkommens ist zu berÃ¼cksichtigen, dass das jetzige ArbeitsverhÃ¤ltnis des BeschwerdefÃ¼hrers wegen dessen beeintrÃ¤chtigter Gesundheit als unsicher bzw. wenig stabil erscheint. So sieht er sich offenbar dazu veranlasst, nicht sÃ¤mtliche krankheitsbedingten AusfÃ¤lle und sonstige EinschrÃ¤nkungen zu melden beziehungsweise selber eine Vertretung wÃ¤hrend seiner Abwesenheiten beizuziehen (Urk. 3/4, Urk. 1 S. 2-4). Ausserdem gab der BeschwerdefÃ¼hrer mehrmals an, er kÃ¶nne verschiedene, zu seinem Pflichtenheft als Hauswart gehÃ¶rende (schwere) Arbeiten nicht selber erledigen und mÃ¼sse (auf eigene Kosten) Hilfsmittel oder Dritthilfe organisieren. Nach Angaben seines Mitbewohners betrÃ¤gt der Anteil dieser schwereren kÃ¶rperlichen Arbeiten 20 % bis 30 % (Urk. 3/4). Unter diesen UmstÃ¤nden darf davon ausgegangen werden, dass sich der BeschwerdefÃ¼hrer nach einer anderen, seinem Leiden besser angepassten Anstellung als Hauswart wird umsehen mÃ¼ssen. Bei der Ermittlung des Invalideneinkommens ist deshalb nicht vom tatsÃ¤chlich erzielten Ã¼berdurchschnittlichen Lohn der jetzigen Anstellung auszugehen. Vielmehr rechtfertigt es sich, auf die Ergebnisse der standardisierten monatlichen BruttolÃ¶hne gemÃ¤ss der vom Bundesamt fÃ¼r Statistik herausgegebenen Lohnstrukturerhebung (LSE) zurÃ¼ck zu greifen. Dabei ist rechtsprechungsgemÃ¤ss vom Zentralwert (Median) der standardisierten BruttolÃ¶hne (Tabellengruppe A) auszugehen (BGE 126 V 76 f. E. 3b/bb mit Hinweisen).</w:t>
      </w:r>
    </w:p>
    <w:p>
      <w:r>
        <w:t>Â Â Â Â Â Â Â Â  Der statistische Durchschnittslohn (Zentralwert) der im Bereich der persÃ¶nlichen Dienstleistungen mit Berufs- und Fachkenntnissen voraussetzenden Aufgaben (Anforderungsniveau 3) beschÃ¤ftigten MÃ¤nner im privaten Sektor hat im Jahre 2008 bei einer wÃ¶chentlichen Arbeitszeit von 40 Stunden monatlich Fr. 4Â267.-- betragen (inkl. 13. Monatslohn; Die Schweizerische Lohnstrukturerhebung 2008, hrsg. vom Bundesamt fÃ¼r Statistik [BFS], NeuchÃ¢tel 2010, S. 26, Tabelle TA1, Zeile 93). Auf der Basis der im Jahre 2009 betriebsÃ¼blichen 41,6 Wochenstunden und angepasst an die Nominallohnentwicklung fÃ¼r MÃ¤nner 2008/09 (vgl. Die Volkswirtschaft, 9-2012, S. 94 f., Tabellen B 9.2 und B 10.3) ergibt sich bei einem 70%igen Arbeitspensum ein Jahreseinkommen von rund Fr. 38'061.--.</w:t>
      </w:r>
    </w:p>
    <w:p>
      <w:r>
        <w:t>Â Â Â Â Â Â Â Â  Die Frage, ob und in welchem Ausmass dieser statistische Lohn zu korrigieren ist, hÃ¤ngt von den gesamten persÃ¶nlichen und beruflichen UmstÃ¤nden des konkreten Einzelfalles ab (leidensbedingte EinschrÃ¤nkung, Alter, Dienstjahre, NationalitÃ¤t/Aufenthaltskategorie und BeschÃ¤ftigungsgrad; BGE 126 V 75).</w:t>
      </w:r>
    </w:p>
    <w:p>
      <w:r>
        <w:t>Â Â Â Â Â Â Â Â  Der BeschwerdefÃ¼hrer kann nur noch fÃ¼r kÃ¶rperlich leichte bis mittelschwere (Hauswarts-)TÃ¤tigkeiten eingesetzt werden, so dass er auf dem Arbeitsmarkt in Konkurrenz mit gesundheitlich nicht beeintrÃ¤chtigten Bewerbern benachteiligt ist, was sich negativ auf das Lohnniveau auswirkt, womit eine Reduktion des statistischen Lohnes von 10 % als angemessen erscheint. Dies fÃ¼hrt zu einem hypothetischen Invalideneinkommen von rund Fr. 34'255.--.</w:t>
      </w:r>
    </w:p>
    <w:p>
      <w:r>
        <w:t>5.3Â Â Â Â  Aus dem Vergleich der beiden Einkommen (Valideneinkommen: Fr. 68Â571.--; Invalideneinkommen: Fr. 34Â255.--) resultiert ein den Anspruch auf eine halbe Rente der Invalidenversicherung ab 1. August 2009 (vgl. E. 5.1) begrÃ¼ndender InvaliditÃ¤tsgrad von 50 %.</w:t>
      </w:r>
    </w:p>
    <w:p>
      <w:r>
        <w:t>6.Â Â Â Â Â Â  Die Kosten des Verfahrens sind auf Fr. 600.-- festzulegen und ausgangsgemÃ¤ss von der Beschwerdegegnerin zu tragen (Art. 69 Abs. 1 bis IVG). Zudem ist dem BeschwerdefÃ¼hrer eine ProzessentschÃ¤digung von Fr. 1Â500.-- (inklusive Barauslagen und Mehrwertsteuer) zuzusprechen (Â§ 61 lit. g ATSG in Verbindung mit Â§ 34 Abs. 1 des Gesetzes Ã¼ber das Sozialversicherungsgericht; GSVGer).</w:t>
      </w:r>
    </w:p>
    <w:p>
      <w:r>
        <w:t>Das Gericht erkennt:</w:t>
      </w:r>
    </w:p>
    <w:p>
      <w:r>
        <w:t>1.Â Â Â Â Â Â Â Â  In Gutheissung der Beschwerde wird die VerfÃ¼gung der Sozialversicherungsanstalt des Kantons ZÃ¼rich, IV-Stelle, vom 24. November 2010 insoweit abgeÃ¤ndert, als festgestellt wird, dass der BeschwerdefÃ¼hrer ab 1. August 2009 Anspruch auf eine halbe Invalidenrente hat.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1Â500..-- (inkl. Barauslagen und MWSt) zu bezahlen.</w:t>
      </w:r>
    </w:p>
    <w:p>
      <w:r>
        <w:t>4.Â Â Â Â Â Â Â Â  Zustellung gegen Empfangsschein an:</w:t>
      </w:r>
    </w:p>
    <w:p>
      <w:r>
        <w:t>- AXA-ARAG Rechtsschutz AG</w:t>
      </w:r>
    </w:p>
    <w:p>
      <w:r>
        <w:t>- Sozialversicherungsanstalt des Kantons ZÃ¼rich, IV-Stelle</w:t>
      </w:r>
    </w:p>
    <w:p>
      <w:r>
        <w:t>- Bundesamt fÃ¼r Sozialversicherungen</w:t>
      </w:r>
    </w:p>
    <w:p>
      <w:r>
        <w:t>- AXA Winterthur, Berufliche Vorsorge, Postfach 300, 8401 Winterthur</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