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IV.2011.00004 vom 12. Juli 2012</w:t>
      </w:r>
    </w:p>
    <w:p>
      <w:r>
        <w:t>ZH Sozialversicherungsgericht, 2012-07-12, DE</w:t>
      </w:r>
    </w:p>
    <w:p>
      <w:r>
        <w:rPr>
          <w:b/>
        </w:rPr>
        <w:t xml:space="preserve">Quelle: </w:t>
      </w:r>
      <w:r>
        <w:t>https://mcp.opencaselaw.ch/entscheid/zh_sozialversicherungsgericht_IV.2011.00004</w:t>
      </w:r>
    </w:p>
    <w:p>
      <w:r>
        <w:t>FR: ZH_SOZIALVERSICHERUNGSGERICHT IV.2011.00004 du 12 juillet 2012</w:t>
      </w:r>
    </w:p>
    <w:p>
      <w:r>
        <w:t>IT: ZH_SOZIALVERSICHERUNGSGERICHT IV.2011.00004 del 12 luglio 2012</w:t>
      </w:r>
    </w:p>
    <w:p>
      <w:pPr>
        <w:pStyle w:val="Heading2"/>
      </w:pPr>
      <w:r>
        <w:t>Erwägungen</w:t>
      </w:r>
    </w:p>
    <w:p>
      <w:r>
        <w:rPr>
          <w:b/>
        </w:rPr>
        <w:t>E. 1</w:t>
      </w:r>
    </w:p>
    <w:p>
      <w:r>
        <w:t>1.1Â Â Â Â  Anspruch auf eine Rente haben gemÃ¤ss Art. 28 Abs. 1 des Bundesgesetzes Ã¼ber die Invalidenversicherung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des Bundesgesetzes Ã¼ber den Allgemeinen Teil des Sozialversicherungsrechts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rPr>
          <w:b/>
        </w:rPr>
        <w:t>E. 2</w:t>
      </w:r>
    </w:p>
    <w:p>
      <w:r>
        <w:t>2.1Â Â Â Â  Die IV-Stelle begrÃ¼ndete die Leistungsverweigerung - unter Hinweis auf die VerfÃ¼gung der SUVA vom 11. Mai 2010 (Urk. 6/57) - damit, dass aus der 1998 zugezogenen linksseitigen Armverletzung keine wesentliche EinschrÃ¤nkung des funktionellen LeistungsvermÃ¶gens resultiere und der BeschwerdefÃ¼hrer aufgrund der durch den Unfall vom 8. Mai 2007 bedingten GesundheitsstÃ¶rung noch in der Lage sei, in einer behinderungsangepassten TÃ¤tigkeit ein 24 % unter dem Validenlohn liegendes - und damit rentenausschliessendes - Einkommen zu erzielen (Urk. 2 S. 2, Urk. 5).</w:t>
      </w:r>
    </w:p>
    <w:p>
      <w:r>
        <w:t>2.2Â Â Â Â  Der BeschwerdefÃ¼hrer stellte sich demgegenÃ¼ber im Wesentlichen auf den Standpunkt, der Rentenentscheid der SUVA - und damit auch derjenige der IV-Stelle - beruhe auf beweisuntauglichen Ã¤rztlichen Beurteilungen. GestÃ¼tzt auf das Gutachten von Dr. Y.___ und den Bericht der Neurologin Dr. Z.___ sei davon auszugehen, dass er, nachdem es am 8. Mai 2007 zu einer schweren NervenschÃ¤digung an der rechten Hand gekommen sei, tatsÃ¤chlich unter einem Complex regional pain syndrom (CRPS) II leide und deswegen in einer behinderungsangepassten TÃ¤tigkeit hÃ¶chstens noch zu 60 % arbeitsfÃ¤hig sei (Urk. 1 S. 7 ff.). GestÃ¼tzt auf das von der Beschwerdegegnerin zugrunde gelegte - viel zu tief angesetzte - Valideneinkommen und auf die von der SUVA ausgewÃ¤hlten DAP sowie unter BerÃ¼cksichtigung eines leidensbedingten Abzuges von mindestens 15 % ergebe sich demnach ein Anspruch auf eine auf einem InvaliditÃ¤tsgrad von 87 % beruhende Rente. Anzumerken sei, dass ihm die DAP-BlÃ¤tter nicht zugestellt worden seien, was eine Verletzung des rechtlichen GehÃ¶rs bedeute (Urk. 1 S. 12)</w:t>
      </w:r>
    </w:p>
    <w:p>
      <w:r>
        <w:rPr>
          <w:b/>
        </w:rPr>
        <w:t>E. 3</w:t>
      </w:r>
    </w:p>
    <w:p>
      <w:r>
        <w:t>3.1Â Â Â Â  Aufgrund der aktenkundigen medizinischen Beurteilungen steht fest und ist unbestritten, dass der BeschwerdefÃ¼hrer aufgrund des am 8. Mai 2007 erlittenen Hockdruckinjektionstraumas palmarseitig am Thenar rechts in seiner LeistungsfÃ¤higkeit beeintrÃ¤chtigt ist. Dass sich nebst den rechtsseitigen Handbeschwerden auch die im Jahr 1998 zugezogene Schussverletzung an der linken Hand beziehungsweise am linken Vorderarm (vgl. Urk. 11/31 S. 1 und Urk. 6/45 S. 16) auf die ArbeitsfÃ¤higkeit auswirkt, ist nach Lage der Akten nicht anzunehmen und wurde denn beschwerdeweise (Urk. 1) zu Recht auch nicht mehr geltend gemacht. Was den verbleibenden Gesundheitsschaden an der rechten Hand und dessen konkrete Auswirkungen auf die ArbeitsfÃ¤higkeit anbelangt, geht aus den Akten im Wesentlichen Folgendes hervor:</w:t>
      </w:r>
    </w:p>
    <w:p>
      <w:r>
        <w:t>3.2Â Â Â Â  Nachdem sie den BeschwerdefÃ¼hrer am 12. Februar 2008 elektrodiagnostisch untersucht hatten, hielten die Ãrzte des UniversitÃ¤tsspitals W.___, Departement Chirurgie, Klinik fÃ¼r Wiederherstellungschirurgie, am 13. Februar 2008 fest, bei den seit drei Monaten bestehenden belastungsabhÃ¤ngigen Schmerzen mit Tinelzeichen bei Belastung beziehungsweise Druckauflagerungen im Narbenbereich handle es sich um eine Reizsymptomatik. Hinweise fÃ¼r eine wesentliche SchÃ¤digung der Nervus medianus-Ãste im Bereich der Palma manus rechts hÃ¤tten sich im Rahmen der klinischen und der elektrodiagnostischen Untersuchung keine ergeben (Urk. 6/10 S. 11 = Urk. 6/11 S. 65).</w:t>
      </w:r>
    </w:p>
    <w:p>
      <w:r>
        <w:t>3.3Â Â Â Â  GestÃ¼tzt auf die Ergebnisse der Untersuchung vom 21. Februar 2008 gelangte der SUVA-Kreisarzt Dr. med. A.___, Facharzt FMH fÃ¼r Chirurgie, in seinem gleichentags verfassten Bericht (Urk. 6/11 S. 68-70) zum Schluss, nach der Behandlung im UniversitÃ¤tsspital W.___ sei es - bei reizlosen NarbenverhÃ¤ltnissen - zu einer ungÃ¼nstigen Entwicklung mit Belastungsschmerzen vorwiegend volar, im mittleren Bereich der Narbe in der Weichteiltiefe gekommen (Urk. 6/11 S. 69 f.). Sofern aufgrund der ihm (noch) nicht bekannten Resultate der erfolgten neurologischen und der anstehenden chirurgischen Untersuchung in den nÃ¤chsten zwei Monaten keine invasive Behandlung mehr durchgefÃ¼hrt werde, sei eine berufliche Neuorientierung indiziert. WÃ¤hrend der BeschwerdefÃ¼hrer als Kanalreiniger zu 100 % arbeitsunfÃ¤hig sei, sei ihm eine fÃ¼r die rechte Hand leichte und wechselbelastende TÃ¤tigkeit ohne krÃ¤ftiges Zupacken, Vibrationen, SchlÃ¤ge, kraftvolle Zug-, Stoss- und Drehbewegungen und ohne kraftvolle Druckbelastungen wieder im Vollzeitpensum zumutbar (Urk. 6/11 S. 70).</w:t>
      </w:r>
    </w:p>
    <w:p>
      <w:r>
        <w:t>3.4Â Â Â Â  Die Ãrzte des UniversitÃ¤tsspitals W.___, Departement Chirurgie, Klinik fÃ¼r Wiederherstellungschirurgie, hielten am 18. Juli 2008 fest, die angestammte TÃ¤tigkeit sei dem BeschwerdefÃ¼hrer - mit eingeschrÃ¤nkter Leistung - zeitlich unlimitiert zumutbar. In einer adaptierten (nicht handwerklichen) TÃ¤tigkeit bestehe eine 100%ige ArbeitsfÃ¤higkeit (Urk. 6/10 S. 7 und S. 10).</w:t>
      </w:r>
    </w:p>
    <w:p>
      <w:r>
        <w:t>3.5Â Â Â Â  Im Rahmen der ambulanten beruflichen AbklÃ¤rung in der Rehaklinik B.___ vom 11. August bis 5. September 2008 zeigte sich insofern eine LeistungseinschrÃ¤nkung betreffend die rechte Hand, als grÃ¶sserer Kraftaufwand Schmerzen auslÃ¶ste und filigranere, dauernd den Spitzgriff voraussetzende Arbeiten zu rascherer ErmÃ¼dung fÃ¼hrten (vgl. Bericht vom 9. September 2008, Urk. 6/16 S. 2).</w:t>
      </w:r>
    </w:p>
    <w:p>
      <w:r>
        <w:t>3.6Â Â Â Â  Dr. med. C.___, Facharzt FMH fÃ¼r Allgemeine Medizin, stellte am 11. November 2008 nachstehende Diagnosen (Urk. 6/21):</w:t>
      </w:r>
    </w:p>
    <w:p>
      <w:r>
        <w:t>- Status nach Hochdruckinjektionstrauma palmar Thenar rechts am 8. Mai 2007</w:t>
      </w:r>
    </w:p>
    <w:p>
      <w:r>
        <w:t>- Status nach Wundexploration mit DÃ©bridement Thenar rechts am 9. Mai 2007</w:t>
      </w:r>
    </w:p>
    <w:p>
      <w:r>
        <w:t>- Status nach Wundrevision, Second look mit DÃ©bridement Thenar rechts am 11. Mai 2007</w:t>
      </w:r>
    </w:p>
    <w:p>
      <w:r>
        <w:t>- Status nach Wundrevision und -spÃ¼lung rechte Hand mit SekundÃ¤rnaht am 14. Mai 2007</w:t>
      </w:r>
    </w:p>
    <w:p>
      <w:r>
        <w:t>- persistierende SchwÃ¤che der rechten Hand</w:t>
      </w:r>
    </w:p>
    <w:p>
      <w:r>
        <w:t>Â Â Â Â Â Â Â Â  Nachdem der BeschwerdefÃ¼hrer am 30. Oktober 2008 ein Kinderbett zusammengeschraubt habe, sei im Bereich der Handwurzelknochen radial eine starke druck-, bewegungs- und belastungsabhÃ¤ngige Schwellung aufgetreten. Die Befunde der sonographischen Untersuchung entsprÃ¤chen einer chronischen EntzÃ¼ndung der Weichteile mit aktueller akuter Aktivierung nach einer geringfÃ¼gigen Belastung.</w:t>
      </w:r>
    </w:p>
    <w:p>
      <w:r>
        <w:t>3.7Â Â Â Â  Nachdem er den BeschwerdefÃ¼hrer am 4. Dezember 2008 im Auftrag dessen Rechtsvertreters untersucht hatte, stellte der Chirurg Dr. Y.___ in seinem Gutachten vom 19. Januar 2009 folgende Diagnosen (Urk. 6/26 S: 11):</w:t>
      </w:r>
    </w:p>
    <w:p>
      <w:r>
        <w:t>- Status nach Hochdruckverletzung (150 Bar) mittels verschmutztem Wasserstrahl Hohlhand rechts (Unfall vom 8. Mai 2007)</w:t>
      </w:r>
    </w:p>
    <w:p>
      <w:r>
        <w:t>- mit eitriger Infektion</w:t>
      </w:r>
    </w:p>
    <w:p>
      <w:r>
        <w:t>- Status nach dreifachem DÃ©bridement</w:t>
      </w:r>
    </w:p>
    <w:p>
      <w:r>
        <w:t>- posttraumatische Neurome der palmaren Ãste des Nervus medianus rechts mit neuropathischen Schmerzen (Allodynie, Hyperalgesie sowie HypÃ¤sthesie im Sinne eines unvollstÃ¤ndigen CRPS Typ II)</w:t>
      </w:r>
    </w:p>
    <w:p>
      <w:r>
        <w:t>Â Â Â Â Â Â Â Â  Die perforierende Verletzung durch einschiessendes Wasser einer Hockdruck-Kanalreinigungsanlage habe vermutlich - primÃ¤r im Hohlhandbereich - zu multiplen partiellen LÃ¤sionen an sensiblen Ãsten des Nervus medianus und in der Folge zu einer eitrigen Infektion gefÃ¼hrt. Betreffend die neurologischen Symptome sei der Heilungsverlauf ungewÃ¶hnlich; es sei ein Zustand entstanden, welcher in seinen einzelnen Komponenten einem CRPS Typ II zugeordnet werden kÃ¶nne, da nachweislich sensible NervenÃ¤ste betroffen seien (Urk. 6/26 S. 11). WÃ¤hrend dem BeschwerdefÃ¼hrer die Arbeit als Kanalreiniger nicht mehr zumutbar sei (Urk. 6/26 S. 13 und S. 16), bestehe in einer geeigneten VerweistÃ¤tigkeit noch eine RestarbeitsfÃ¤higkeit von 60 % (Urk. 6/26 S. 14 f.).</w:t>
      </w:r>
    </w:p>
    <w:p>
      <w:r>
        <w:t>3.8Â Â Â Â  Nach Kenntnisnahme der Expertise von Dr. Y.___ vom 19. Januar 2009 (Urk. 6/26) hielt der SUVA-Kreisarzt Dr. A.___ am 4. MÃ¤rz 2009 fest, die Beurteilung von Dr. Y.___ sei teilweise nicht nachvollziehbar, stimme aber betreffend das Zumutbarkeitsprofil einer VerweistÃ¤tigkeit im Wesentlichen mit seiner eigenen EinschÃ¤tzung Ã¼berein. Unzutreffend sei allerdings, dass in einer behinderungsangepassten TÃ¤tigkeit ein erhÃ¶hter Pausenbedarf bestehe. FÃ¼r eine differenzierte Beurteilung der LeistungsfÃ¤higkeit sei eine Evaluation der funktionellen LeistungsfÃ¤higkeit (EFL) indiziert (Urk. 11/88 im Prozess Nr. UV.2010.00348).</w:t>
      </w:r>
    </w:p>
    <w:p>
      <w:r>
        <w:t>3.9Â Â Â Â  Am 29. Mai 2009 stellte Dr. Â C.___ nachstehende Diagnosen (Urk. 11/96 im Prozess Nr. UV.2010.00348):</w:t>
      </w:r>
    </w:p>
    <w:p>
      <w:r>
        <w:t>- Status nach Hochdruckinjektionstrauma durch Wasserstrahl rechte Hand</w:t>
      </w:r>
    </w:p>
    <w:p>
      <w:r>
        <w:t>- motorische SchwÃ¤che und sensomotorisches Defizit rechte Hand</w:t>
      </w:r>
    </w:p>
    <w:p>
      <w:r>
        <w:t>- neuropathische Schmerzen</w:t>
      </w:r>
    </w:p>
    <w:p>
      <w:r>
        <w:t>Â Â Â Â Â Â Â Â  Der Verlauf mit (Belastungs-)Schmerzen, SchwÃ¤che und HypersensibilitÃ¤t sei unbefriedigend. Die angestammte TÃ¤tigkeit sei der BeschwerdefÃ¼hrer nicht mehr auszuÃ¼ben in der Lage; fÃ¼r einen Arbeitsversuch in einer leidensangepassten TÃ¤tigkeit sei ihm ab dem 1. April 2009 eine 100%ige ArbeitsfÃ¤higkeit bescheinigt worden (Urk. 11/96 im Prozess Nr. UV.2010.00348).</w:t>
      </w:r>
    </w:p>
    <w:p>
      <w:r>
        <w:t>Â Â Â Â Â Â Â Â  Nachdem der BeschwerdefÃ¼hrer das am 20. Juli 2009 begonnene Praktikum wegen rechtsseitiger Handbeschwerden nach zwei Tagen abgebrochen hatte, attestiert ihm Dr. C.___ am 10. August 2009 fÃ¼r die Zeit vom 22. Juli bis 16. August 2009 eine 100%ige ArbeitsunfÃ¤higkeit; ab dem 17. August 2009 bestehe in einer TÃ¤tigkeit ohne Belastung der rechten Hand wieder eine uneingeschrÃ¤nkte ArbeitsfÃ¤higkeit (Urk. 11/110 im Prozess Nr. UV.2010.00348).</w:t>
      </w:r>
    </w:p>
    <w:p>
      <w:r>
        <w:t>3.10Â Â  Die Ãrzte der Klinik V.___ stellten gestÃ¼tzt auf die Ergebnisse ihrer Untersuchungen vom 3. September 2009 am 11. September 2009 nachstehende Diagnosen (Urk. 11/116/1 im Prozess Nr. UV.2010.00348):</w:t>
      </w:r>
    </w:p>
    <w:p>
      <w:r>
        <w:t>- Wahrscheinlich nozizeptives Schmerzsyndrom im Bereich Spatium interosseum I palmare et dorsale nach Hochdruckinjektionstrauma am 8. Mai 2007, ICD-10 M79.14</w:t>
      </w:r>
    </w:p>
    <w:p>
      <w:r>
        <w:t>- kein sicherer Anhalt fÃ¼r LÃ¤sion von EndÃ¤sten des Nervus medianus rechts</w:t>
      </w:r>
    </w:p>
    <w:p>
      <w:r>
        <w:t>- kein sicherer Anhalt fÃ¼r neuropathisches Schmerzsyndrom</w:t>
      </w:r>
    </w:p>
    <w:p>
      <w:r>
        <w:t>- kein sicherer Anhalt fÃ¼r ein CRPS Typ I oder II</w:t>
      </w:r>
    </w:p>
    <w:p>
      <w:r>
        <w:t>- HypÃ¤sthesie und Hypalgesie im Versorgungsgebiet Nervus medianus an der Hand rechts ohne neurophysiologisches Korrelat, ICD-10 R20.8</w:t>
      </w:r>
    </w:p>
    <w:p>
      <w:r>
        <w:t>- Differentialdiagnose: funktionell bei chronischen Schmerzen</w:t>
      </w:r>
    </w:p>
    <w:p>
      <w:r>
        <w:t>- HypÃ¤sthesie und Hypalgesie im Versorgungsgebiet Nervus radialis am HandrÃ¼cken rechts unklarer Zuordnung, ICD-10 R20.8</w:t>
      </w:r>
    </w:p>
    <w:p>
      <w:r>
        <w:t>- Differentialdiagnose: funktionell bei chronischen Schmerzen</w:t>
      </w:r>
    </w:p>
    <w:p>
      <w:r>
        <w:t>- Residuale LÃ¤sion Nervus medianus links nach Schussverletzung am linken distalen Unterarm 1998, ICD-10 G56.1</w:t>
      </w:r>
    </w:p>
    <w:p>
      <w:r>
        <w:t>Â Â Â Â Â Â Â Â  UrsÃ¤chlich fÃ¼r das seit dem Hochdruckinjektionstrauma vom 8. Mai 2007 bestehende Schmerzsyndrom an der rechten Hand sei am ehesten ein nozizeptives Schmerzsyndrom unklarer Zuordnung; es sei eine eingehende handchirurgische Begutachtung indiziert. Hinweise auf das Vorliegen eines neuropathischen Schmerzsyndroms beziehungsweise eines CRPS-Typ I oder Typ II hÃ¤tten sich keine ergeben (Urk. 11/116 S. 1 f. und S. 4 im Prozess Nr. UV.2010.00348).</w:t>
      </w:r>
    </w:p>
    <w:p>
      <w:r>
        <w:t>3.11Â Â  Nachdem sie den BeschwerdefÃ¼hrer am 19. Oktober 2009 chirurgisch und neurologisch untersucht hatten, stellten Dr. D.___ und Dr. E.___ in ihrer Beurteilung vom 19. November 2009 folgende Diagnosen (Urk. 6/45 S. 15):</w:t>
      </w:r>
    </w:p>
    <w:p>
      <w:r>
        <w:t>- Persistierendes nozizeptives Schmerzsyndrom im Bereich der rechten Daumenkommissur nach Hochdruckinjektionstrauma am 8. Mai 2007</w:t>
      </w:r>
    </w:p>
    <w:p>
      <w:r>
        <w:t>- Residuale, funktionell nicht einschrÃ¤nkende LÃ¤sion des Nervus medianus nach Schussverletzung am linken distalen Unterarm 1998</w:t>
      </w:r>
    </w:p>
    <w:p>
      <w:r>
        <w:t>Â Â Â Â Â Â Â Â  Die von Dr. Y.___ gestellte Diagnose eines CRPS lasse sich aufgrund der erhobenen Befunde nicht bestÃ¤tigen. Das persistierende, streng lokalisierte nozizeptive Schmerzsyndrom im Bereich der rechten Daumenkommissur wirke sich insofern auf die LeistungsfÃ¤higkeit aus, als eine Verminderung der Faustschlusskraft der rechten dominanten Hand sowie eine leichte EinschrÃ¤nkung der Daumenopposition bestÃ¼nden. Die Arbeit als Kanalreiniger sei dem BeschwerdefÃ¼hrer nicht mehr zumutbar, weil er dabei krÃ¤ftig zupacken mÃ¼sste, was eine zu grosse Belastung fÃ¼r die rechte Hand bedeutete, und weil sich die mit dieser TÃ¤tigkeit einhergehenden SchlÃ¤ge, ErschÃ¼tterungen, Vibrationen und Druckeinwirkungen von stumpfen, scharfen, kantigen oder spitzen GegenstÃ¤nden generell als ungÃ¼nstig erwiesen. In einer behinderungsangepassten TÃ¤tigkeit bestehe indes wieder eine 100%ige ArbeitsfÃ¤higkeit (Urk. 6/45 S. 19 f.).</w:t>
      </w:r>
    </w:p>
    <w:p>
      <w:r>
        <w:t>3.12Â Â  Am 3. Februar 2010 wurde der BeschwerdefÃ¼hrer auf Zuweisung von Dr. Y.___ hin von Dr. med. Z.___, FachÃ¤rztin FMH fÃ¼r Neurologie sowie fÃ¼r Psychiatrie und Psychotherapie, untersucht. In ihrem Bericht vom 7. Februar 2010 (Urk. 6/50 S. 17) stellte diese nachstehende Diagnosen:</w:t>
      </w:r>
    </w:p>
    <w:p>
      <w:r>
        <w:t>- Allodynie bei Status nach Hochdruckinjektionstrauma (zirka 150 Bar) rechte Hand am 8. Mai 2007</w:t>
      </w:r>
    </w:p>
    <w:p>
      <w:r>
        <w:t>- Status nach Wundexploration mit DÃ©bridement Thenar rechts am 9. Mai 2007</w:t>
      </w:r>
    </w:p>
    <w:p>
      <w:r>
        <w:t>- Status nach Wundrevision mit DÃ©bridement Thenar rechts am 11. Mai 2007</w:t>
      </w:r>
    </w:p>
    <w:p>
      <w:r>
        <w:t>- Status nach Wundrevision und -spÃ¼lung/Naht HandrÃ¼cken am 14. Mai 2007</w:t>
      </w:r>
    </w:p>
    <w:p>
      <w:r>
        <w:t>Â Â Â Â Â Â Â Â  Die erhobenen Befunde und die geklagten belastungsabhÃ¤ngigen starken Schmerzen von stechendem und brennendem Charakter, die durch festes Zupacken mit der rechten Hand provoziert wÃ¼rden, schlagartig auftrÃ¤ten und dann rasch wieder abklÃ¤ngen (Urk. 6/50 S. 17), liessen sich mit einer Allodynie vereinbaren. Die Ergebnisse der elektrophysiologischen Untersuchung kÃ¶nnten mit einer demyelinisierenden LÃ¤sion des Nervus medianus in der Palma erklÃ¤rt werden (Urk. 6/50 S. 18).</w:t>
      </w:r>
    </w:p>
    <w:p>
      <w:r>
        <w:t>3.13Â Â  Nach einer erneuten Untersuchung des BeschwerdefÃ¼hrers am 15. Februar 2010 stellte Dr. Y.___ am 26. Februar 2010 folgende Diagnosen (Urk. 6/50 S. 7):</w:t>
      </w:r>
    </w:p>
    <w:p>
      <w:r>
        <w:t>- Status nach Spritzpistolen-Hochdruck-Verletzung Hohlhand rechts (Unfall vom 8. Mai 2007) mit Beteiligung sensibler NervenÃ¤ste Dig. II und Dig. III und eitriger Infektion</w:t>
      </w:r>
    </w:p>
    <w:p>
      <w:r>
        <w:t>- Status nach dreifachem DÃ©bridement (UniversitÃ¤tsspital W.___)</w:t>
      </w:r>
    </w:p>
    <w:p>
      <w:r>
        <w:t>- Posttraumatisches komplexes regionales Schmerzsyndrom im Sinne eines (unvollstÃ¤ndigen) CRPS Typ II</w:t>
      </w:r>
    </w:p>
    <w:p>
      <w:r>
        <w:t>Â Â Â Â Â Â Â Â  Die aktuellen Befunde unterschieden sich nicht wesentlich von den am 4. Dezember 2008 erhobenen; erneut habe sich gezeigt, dass die Kriterien eines CRPS Typ II erfÃ¼llt seien (Urk. 6/50 S. 9 ff.). Eine VerweistÃ¤tigkeit, bei welcher die rechte Hand nicht belastet werde, sei dem BeschwerdefÃ¼hrer ganztags zumutbar. Aufgrund der plÃ¶tzlich und unerwartet einschiessenden Schmerzen mit lÃ¤ngerer Verweilzeit sei indes - je geringer die Belastung, desto weniger hÃ¤ufig - mit Einschaltpausen zu rechnen (Urk. 6/50 S. 12).</w:t>
      </w:r>
    </w:p>
    <w:p>
      <w:r>
        <w:rPr>
          <w:b/>
        </w:rPr>
        <w:t>E. 4</w:t>
      </w:r>
    </w:p>
    <w:p>
      <w:r>
        <w:t>4.1Â Â Â Â  Die angestammte TÃ¤tigkeit als Kanalreiniger ist dem BeschwerdefÃ¼hrer nach Lage der Akten nicht mehr zumutbar (vgl. etwa Urk. 6/11 S. 70, Urk. 6/26 S. 13 und S. 16, Urk. 11/96, Urk. 6/15 S. 19 f.). Was die ArbeitsfÃ¤higkeit in einer behinderungsangepassten TÃ¤tigkeit anbelangt, entbehrt die vom BeschwerdefÃ¼hrer geltend gemachte 100%ige InvaliditÃ¤t (Urk. 1 S. 2) einer Grundlage in den Akten, gelangten die Ãrzte doch einhellig zum Schluss, dass er einer VerweistÃ¤tigkeit vollzeitlich nachzugehen in der Lage sei. WÃ¤hrend der Kreisarzt Dr. A.___ (vgl. Berichte vom 21. Februar 2008 [Urk. 6/11 S. 70] und vom 4. MÃ¤rz 2009 [Urk. 11/88 im Prozess Nr. UV.2010.00348]), die Ãrzte des UniversitÃ¤tsspitals W.___, Departement Chirurgie, Klinik fÃ¼r Wiederherstellungschirurgie (vgl. Bericht vom 18. Juli 2008, Urk. 6/10 S. 8 und S. 10), Dr. C.___ (vgl. Bericht vom 29. Mai 2009 [Urk. 11/96 im Prozess Nr. UV.2010.00348] und Zeugnis vom 10. August 2009 [Urk. 11/110 im Prozess Nr. UV.2010.00348]) sowie Dr. D.___ und Dr. E.___ (vgl. Beurteilung vom 19. November 2009, Urk. 6/15 S. 19 f.) ihn dabei Ã¼bereinstimmend fÃ¼r voll leistungsfÃ¤hig erachteten, ging Dr. Y.___ in seinem Gutachten vom 19. Januar 2009 von einem infolge vermehrten Pausenbedarfs um 40 % reduziertem ArbeitsfÃ¤higkeitsgrad aus (Urk. 6/26 S. 14 f.). In seiner Beurteilung vom 26. Februar 2010 bezifferte der genannte Chirurg die sich aus zusÃ¤tzlichen Pausen ergebene EinschrÃ¤nkung indes nicht mehr, sondern hielt lediglich noch fest, dass deren Ausmass sich nach der mit der konkreten TÃ¤tigkeit einhergehenden Belastung der rechten Hand richte (Urk. 6/50 S. 12). Insofern ist fraglich, ob Dr. Y.___ betreffend die fÃ¼nf der Ermittlung des Invalideneinkommens zugrunde gelegten ArbeitsplÃ¤tze, die keine die rechte Hand belastenden Verrichtungen erfordern (Urk. 11/137 im Prozess Nr. UV.2010.00348), Ã¼berhaupt von einer ArbeitsunfÃ¤higkeit ausging. Selbst im Fall, dass die ArbeitsfÃ¤higkeitseinschÃ¤tzung von Dr. Y.___ nicht nur scheinbar im Widerspruch zur ohne Weiteres nachvollziehbaren Beurteilung der Ã¼brigen Ãrzte steht, kann darauf nicht abgestellt werden, da Dr. Y.___' Gutachten vom 19. Januar 2009 (Urk. 6/26) und sein Bericht vom 26. Februar 2010 (Urk. 6/50) insgesamt nicht zu Ã¼berzeugen vermÃ¶gen. Dass der BeschwerdefÃ¼hrer an einem CRPS (Typ II) leidet, ist nÃ¤mlich entgegen Dr. Y.___ nicht anzunehmen. So zogen die Ãrzte des UniversitÃ¤tsspitals W.___ die fragliche GesundheitsstÃ¶rung - nachdem fundierte Untersuchungen keine Anhaltspunkte fÃ¼r eine wesentliche SchÃ¤digung der Nervus medianus-Ãste im Bereich der Palma manus ergeben hatten - nicht einmal differentialdiagnostisch in Betracht (Urk. 6/10 S. 1), und die Ãrzte des Klinik V.___, auf deren Befangenheit weder die Tatsache, dass sie den BeschwerdefÃ¼hrer im Auftrag der SUVA untersuchten, noch andere UmstÃ¤nde schliessen lassen (Urk. 1 S. 7), hielten gestÃ¼tzt auf die Resultate ihrer eingehenden einschlÃ¤gigen AbklÃ¤rungen gar explizit fest, dass keine Hinweise fÃ¼r das Vorliegen eines neuropathischen Schmerzsyndroms beziehungsweise eines CRPS (Typ I oder II) bestÃ¼nden (vgl. Bericht vom 11. September 2009, Urk. 11/116 im Prozess Nr. UV.2010.00348). Zum selben Schluss gelangten - aufgrund einerseits dieser Beurteilung und andererseits der im Rahmen der eigenen neurologischen und chirurgischen Untersuchungen gewonnenen Erkenntnisse - am 19. November 2009 mit durchaus einleuchtender BegrÃ¼ndung auch Dr. D.___ und Dr. E.___ (Urk. 6/15 S. 19). Nachdem auch die von Dr. Y.___ initiierte neurologische Untersuchung durch Dr. Z.___ kein CRPS ergeben hatte (vgl. Bericht vom 3. Februar 2010, Urk. 6/50 S. 17) und das - chirurgische und nicht etwa neurologische - Gutachten des erstgenannten Arztes vom 19. Januar 2009 schon in sich selbst nicht schlÃ¼ssig ist, weil darin nach der Feststellung, dass der Unfall vom 8. Mai 2007 vermutlich zu multiplen partiellen LÃ¤sionen an sensiblen Ãsten des Nervus medianus gefÃ¼hrt habe, konstatiert wird, dass die Symptomatik im Rahmen eines CRPS Typ II zu interpretieren sei, weil nachweislich sensible NervenÃ¤ste betroffen seien (Urk. 6/26 S. 11), erweist sich die fragliche Expertise (Urk. 6/26) - wie auch die diese bestÃ¤tigende EinschÃ¤tzung vom 26. Februar 2010 (Urk. 6/50) - nicht als beweistauglich. FÃ¼r eine Einvernahme von Dr. Y.___ als Zeuge besteht demnach ebenso wenig Anlass wie fÃ¼r weitere medizinische AbklÃ¤rungen (Urk. 1 S. 2; antizipierte BeweiswÃ¼rdigung, vgl. BGE 122 V 157 E. 1d mit Hinweisen).</w:t>
      </w:r>
    </w:p>
    <w:p>
      <w:r>
        <w:t>4.1.2Â Â  GestÃ¼tzt auf die entsprechenden Angaben der F.___ ging die SUVA fÃ¼r das Jahr 2010 von einem Valideneinkommen von Fr. 70'850.- aus (Urk. 11/136, Urk. 11/149 S. 3 im Prozess Nr. UV.2010.00348). Anhaltspunkte dafÃ¼r, dass der Lohn im Gesundheitsfall tatsÃ¤chlich hÃ¶her wÃ¤re, wie dies der BeschwerdefÃ¼hrer - unsubstantiiert - geltend machte (Urk. 1 S. 12), gibt es keine. Die fÃ¼nf von der der SUVA ausgewÃ¤hlten DAP (Urk. 11/137 im Prozess Nr. UV.2010.00348) sind sowohl mit den dem BeschwerdefÃ¼hrer verbleibenden BeeintrÃ¤chtigungen an der rechten Hand beziehungsweise dem entsprechenden Belastungsprofil (leichte Arbeiten ohne repetitives Heben und Tragen von Lasten Ã¼ber 10 kg mit der rechten Hand und mit maximaler Festhaltekraft der Finger von 3 kg [Urk. 6/45 S. 19) als auch mit dessen Ausbildungsstand vereinbar, was denn - zumindest explizit - auch nicht bestritten wurde (Urk. 1 S. 12). Dass die DAP-BlÃ¤tter (Urk. 11/137 im Prozess Nr. UV.2010.00348) dem BeschwerdefÃ¼hrer nicht zugestellt worden seien (Urk. 1 S. 11), ist aktenwidrig, sandte ihm die SUVA die entsprechenden Dokumente doch am 18. Februar 2010 (Urk. 11/144 im Prozess Nr. UV.2010.00348) und - mit sÃ¤mtlichen weiteren Akten - im Rahmen des Einspracheverfahrens erneut am 28. Juni 2010 in Kopie zu (vgl. Urk. 11/158 im Prozess Nr. UV.2010.00348). Der Vorwurf der Verletzung des Anspruchs auf rechtliches GehÃ¶r (Urk. 1 S. 12) erweist sich demnach als haltlos. Die SUVA ermittelte aufgrund der berÃ¼cksichtigten DAP-Lohnangaben betreffend das Jahr 2009 und unter BerÃ¼cksichtigung der Nominallohnentwicklung fÃ¼r das Jahr 2010 ein hypothetisches Invalideneinkommen von Fr. 53'583.-- (vgl. Urk. 11/136, Urk. 11/142 S. 3, Urk. 11/149 S. 3 im Prozess Nr. UV.2010.00348). Dabei stellte sie auf fÃ¼nf zumutbare ArbeitsplÃ¤tze (DAP-Nrn. 3851, 4453, 4741, 10883 und 2496) ab, gab die Gesamtzahl der in Anbetracht der Behinderung des BeschwerdefÃ¼hrers in Frage kommenden ArbeitsplÃ¤tze, deren HÃ¶chst- und Tiefstlohn sowie den Durchschnittslohn der dem Behinderungsprofil entsprechenden Gruppe an. Damit sind vorliegend sÃ¤mtliche Voraussetzungen, die das damalige EidgenÃ¶ssische Versicherungsgericht an einen Einkommensvergleich gestÃ¼tzt auf die DAP-Tabellen stellt (vgl. BGE 129 V 472), erfÃ¼llt. Betreffend den vom BeschwerdefÃ¼hrer geltend gemachten leidensbedingten Abzug von mindestens 15 % (Urk. 1 S. 12) ist darauf hinzuweisen, dass bei der Ermittlung des Invalideneinkommens gestÃ¼tzt auf DAP-Profile AbzÃ¼ge vom System der DAP her weder sachgerecht noch zulÃ¤ssig sind (BGE 129 V 472). Angesichts der - auch unter BerÃ¼cksichtigung der tatsÃ¤chlich im Jahr 2009 eingetretenen Nominallohnentwicklung von 2,1 % statt von 2,2 % [vgl. Bundesamt fÃ¼r Statistik, Schweizerischer Lohnindex, Landesindex der Konsumentenpreise, Entwicklung der NominallÃ¶hne, der Konsumentenpreise und der ReallÃ¶hne, 1976-2011] beziehungsweise des demnach mit Fr. 53'530.80 zu beziffernden Invalidenlohns - aus dem Vergleich von Validen- und Invalideneinkommen resultierenden Erwerbseinbusse von rund 24 % erweist sich die von der IV-Stelle am 18. November 2010 verfÃ¼gte Abweisung des Rentenbegehrens (Urk. 2) als rechtens.</w:t>
      </w:r>
    </w:p>
    <w:p>
      <w:r>
        <w:rPr>
          <w:b/>
        </w:rPr>
        <w:t>E. 5</w:t>
      </w:r>
    </w:p>
    <w:p>
      <w:r>
        <w:t>5.1Â Â Â Â  Betreffend das Gesuch um GewÃ¤hrung der unentgeltlichen Rechtspflege (Urk. 1 S. 5, Urk. 7) wurde dem BeschwerdefÃ¼hrer mit VerfÃ¼gung vom 10. Januar 2011 (Urk. 3) eine Frist von 30 Tagen eingerÃ¤umt, um dem Gericht das Formular zur AbklÃ¤rung der prozessualen BedÃ¼rftigkeit vollstÃ¤ndig ausgefÃ¼llt, versehen mit der ErklÃ¤rung betreffend Rechtsschutzversicherung, wirtschaftliche Hilfe, ferner - fÃ¼r den Fall, dass keine wirtschaftliche Hilfe bezogen werde - den Angaben der GemeindebehÃ¶rde und unter Beilage sÃ¤mtlicher Belege zur finanziellen Situation (wie Lohnausweise, BankauszÃ¼ge, MietvertrÃ¤ge, VersicherungsvertrÃ¤ge, Rechnungen, Quittungen, SteuererklÃ¤rungen, zu Unterhaltsleistungen verpflichtende Gerichtsurteile, FÃ¼rsorgeentscheide samt Bedarfsberechnung etc.) einzureichen, unter der Androhung, dass bei ungenÃ¼gender Substantiierung Â oder fehlenden oder ungenÃ¼genden Belegen zur finanziellen Situation davon ausgegangen werde, dass keine prozessuale BedÃ¼rftigkeit bestehe. In der Folge reichte der BeschwerdefÃ¼hrer mit Eingabe vom 10. Februar 2011 (Urk. 7) eine Kopie des Formulars zur AbklÃ¤rung der prozessualen BedÃ¼rftigkeit (Urk. 8) ein.</w:t>
      </w:r>
    </w:p>
    <w:p>
      <w:r>
        <w:t>Â Â Â Â Â Â Â Â  Nach Gesetz und Praxis sind in der Regel die Voraussetzungen fÃ¼r die Bewilligung der unentgeltlichen Rechtsvertretung erfÃ¼llt, wenn der Prozess nicht aussichtslos und die Partei bedÃ¼rftig ist (BGE 103 V 47, 100 V 62, 98 V 117).</w:t>
      </w:r>
    </w:p>
    <w:p>
      <w:r>
        <w:t>GemÃ¤ss Â§ 28 lit. a des Gesetzes Ã¼ber das Sozialversicherungsgericht (GSVGer) in Verbindung mit Art. 119 Abs. 2 Satz 1 der seit 1. Januar 2011 in Kraft stehenden Schweizerischen Zivilprozessordnung hat die gesuchstellende Person ihre Einkommens- und VermÃ¶gensverhÃ¤ltnisse darzulegen und sich zur Sache sowie Ã¼ber ihre Beweismittel zu Ã¤ussern. Es genÃ¼gt nicht, wenn die gesuchstellende Person die BedÃ¼rftigkeit lediglich glaubhaft macht, sondern sie hat vielmehr hierfÃ¼r den Nachweis zu erbringen, wobei es grundsÃ¤tzlich der gesuchstellenden Person obliegt, ihre Einkommens- und VermÃ¶gensverhÃ¤ltnisse umfassend darzustellen und soweit mÃ¶glich auch zu belegen. Verweigert sie die zur Beurteilung ihrer aktuellen Gesamtsituation erforderlichen Angaben und Belege, so kann die BedÃ¼rftigkeit verneint werden (BGE 120 Ia 181 E. 3a mit Hinweisen; Urteil des Bundesgerichts 4D_124/2008 vom 10. November 2008 E. 4.2).</w:t>
      </w:r>
    </w:p>
    <w:p>
      <w:r>
        <w:t>Â Â Â Â Â Â Â Â  Der BeschwerdefÃ¼hrer hat auf dem Formular zur AbklÃ¤rung der prozessualen BedÃ¼rftigkeit (Urk. 8) wohl unterschriftlich bestÃ¤tigt, dass seine Rechtsschutzversicherung die Kosten der Rechtsvertretung im vorliegenden Verfahren nicht Ã¼bernehme, da hiefÃ¼r kein Versicherungsschutz bestehe (Urk. 8 S. 1). Entsprechende Belege reichte er nicht ein. Auch sind die Angaben betreffend die finanziellen VerhÃ¤ltnisse unvollstÃ¤ndig und weder unterzeichnet noch belegt. Ãberdies fehlen die Angaben der GemeindebehÃ¶rde betreffend Staats- und Gemeindesteuer (Urk. 8 S. 7).</w:t>
      </w:r>
    </w:p>
    <w:p>
      <w:r>
        <w:t>Â Â Â Â Â Â Â Â  Da das Gesuch um GewÃ¤hrung der unentgeltlichen Rechtspflege nach dem Gesagten ungenÃ¼gend substantiiert wurde und der BeschwerdefÃ¼hrer keine Unterlagen, welche seine finanzielle Situation belegten, einreichte, ist androhungsgemÃ¤ss davon auszugehen, dass keine prozessuale BedÃ¼rftigkeit besteht.</w:t>
      </w:r>
    </w:p>
    <w:p>
      <w:r>
        <w:t>5.2Â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dem BeschwerdefÃ¼hrer aufzuerlegen.</w:t>
      </w:r>
    </w:p>
    <w:p>
      <w:r>
        <w:t>Das Gericht beschliesst:</w:t>
      </w:r>
    </w:p>
    <w:p>
      <w:r>
        <w:t>Â Â Â Â Â Â Â Â Â Â  Das Gesuch des BeschwerdefÃ¼hrers vom 4. Januar 2011 um unentgeltliche Rechtspflege wird abgewiesen.</w:t>
      </w:r>
    </w:p>
    <w:p>
      <w:r>
        <w:t>und erkennt sodann:</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Philip Stolkin</w:t>
      </w:r>
    </w:p>
    <w:p>
      <w:r>
        <w:t>- Sozialversicherungsanstalt des Kantons ZÃ¼rich, IV-Stelle</w:t>
      </w:r>
    </w:p>
    <w:p>
      <w:r>
        <w:t>- ZÃ¼rich Lebensversicherungs-Gesellschaft AG, Austrasse 46, 8085 ZÃ¼rich</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