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IV.2010.01250 vom 22. November 2011</w:t>
      </w:r>
    </w:p>
    <w:p>
      <w:r>
        <w:t>ZH Sozialversicherungsgericht, 2011-11-22, DE</w:t>
      </w:r>
    </w:p>
    <w:p>
      <w:r>
        <w:rPr>
          <w:b/>
        </w:rPr>
        <w:t xml:space="preserve">Quelle: </w:t>
      </w:r>
      <w:r>
        <w:t>https://mcp.opencaselaw.ch/entscheid/zh_sozialversicherungsgericht_IV.2010.01250</w:t>
      </w:r>
    </w:p>
    <w:p>
      <w:r>
        <w:t>FR: ZH_SOZIALVERSICHERUNGSGERICHT IV.2010.01250 du 22 novembre 2011</w:t>
      </w:r>
    </w:p>
    <w:p>
      <w:r>
        <w:t>IT: ZH_SOZIALVERSICHERUNGSGERICHT IV.2010.01250 del 22 novembre 2011</w:t>
      </w:r>
    </w:p>
    <w:p>
      <w:pPr>
        <w:pStyle w:val="Heading2"/>
      </w:pPr>
      <w:r>
        <w:t>Erwägungen</w:t>
      </w:r>
    </w:p>
    <w:p>
      <w:r>
        <w:rPr>
          <w:b/>
        </w:rPr>
        <w:t>E. 1</w:t>
      </w:r>
    </w:p>
    <w:p>
      <w:r>
        <w:t>1.1Â Â Â Â  Der 1958 geborene X.___ musste seinen Beruf als Konstruktionsschlosser, den er seit 1981 bei der damaligen Y.___ - zuletzt in der Funktion als Vorarbeiter - ausÃ¼bte (vgl. Arbeitgeberbericht, Urk. 6/3), wegen eines chronischen Zervikalsyndroms per 31. Oktober 1988 aufgeben. Daraufhin absolvierte er im Rahmen beruflicher Massnahmen der Invalidenversicherung eine Umschulung zum kaufmÃ¤nnischen Angestellten, welche er am 31. August 1992 in seinem Heimatkanton Tessin mit dem eidgenÃ¶ssischen FÃ¤higkeitszeugnis als kaufmÃ¤nnischer Angestellter abschloss (vgl. VerfÃ¼gungen vom 7. MÃ¤rz 1989 und vom 24. Juli 1990, Urk. 6/14, Bericht der Regionalstelle fÃ¼r berufliche Eingliederung ZÃ¼rich-Glarus vom 22. August 1991, Urk. 6/34/1-2, VerfÃ¼gung vom 11. September 1991, Urk. 6/36, sowie Bericht des Ufficio regionale per l'integrazione professionale Bellinzona (URIP) vom 25. Februar 1993, Urk. 6/50). Als weitere berufliche Integrationsmassnahme Ã¼bernahm die damalige IV-Kommission des Kantons Tessin die Kosten fÃ¼r einen dreimonatigen Kurs zur FÃ¼hrung eines Gastgewerbebetriebes ("esercente"), den der Versicherte erfolgreich abschloss (vgl. Urk. 6/52 und Bericht des URIP vom 11. Januar 1994, Urk. 6/69).</w:t>
      </w:r>
    </w:p>
    <w:p>
      <w:r>
        <w:t>Â Â Â Â Â Â Â Â  In der Folge ermittelte die IV-Kommission des Kantons Tessin einen InvaliditÃ¤tsgrad von 50 % und sprach X.___ ab 1. Januar 1992 eine halbe Invalidenrente zu (Beschluss vom 15. Februar 1994, Urk. 6/71; VerfÃ¼gung vom 8. April 1994, Urk. 6/74). Diese Rente wurde am 5. September 1996 und am 1. Februar 1999 revisionsweise bestÃ¤tigt (Urk. 6/107/3).</w:t>
      </w:r>
    </w:p>
    <w:p>
      <w:r>
        <w:t>1.2Â Â Â Â Â Â Â Â  AnlÃ¤sslich einer weiteren Revision im Januar 2002 machte der Versicherte eine Verschlechterung seines Gesundheitszustandes geltend (Urk. 6/100). Die wegen Umzuges in den Kanton ZÃ¼rich (Urk. 6/102) nunmehr zustÃ¤ndige Sozialversicherungsanstalt des Kantons ZÃ¼rich, IV-Stelle, zog einen Bericht des behandelnden Arztes, Dr. med. A.___, "___", (vom 22. MÃ¤rz 2002, Urk. 6/104) bei und liess bei Dr. med. B.___, FMH Rheumatologie, "___", ein Gutachten erstellen (vom 6. Juni 2002, Urk. 6/115). Im Weiteren nahm die interne Berufsberatungsstelle eine Neubeurteilung der erwerblichen Situation vor (Urk. 6/121). GestÃ¼tzt auf diese Unterlagen ermittelte die IV-Stelle keine rentenbeeinflussende Ãnderung des InvaliditÃ¤tsgrades und bestÃ¤tigte den Anspruch auf eine halbe Rente (VerfÃ¼gung vom 17. September 2002, Urk. 6/122).</w:t>
      </w:r>
    </w:p>
    <w:p>
      <w:r>
        <w:t>1.3Â Â Â Â  Die hiergegen erhobene Beschwerde vom 17. Oktober 2002 hiess das hiesige Gericht in dem Sinne gut, als es die angefochtene VerfÃ¼gung vom 17. September 2002 aufhob und die Sache an die IV-Stelle zur Vornahme von medizinischen und beruflichen ZusatzabklÃ¤rungen und neuer Entscheidung Ã¼ber das Revisionsbegehren zurÃ¼ckwies (Urteil vom 26. Januar 2004, Urk. 6/138). Das Gericht erwog im Wesentlichen, das Gutachten von Dr. B.___ vom 6. Juni 2002 biete inhaltlich keine genÃ¼gende Grundlage fÃ¼r eine zuverlÃ¤ssige EinschÃ¤tzung der ArbeitsfÃ¤higkeit in einer angepassten TÃ¤tigkeit, zudem sei der Gutachter fÃ¤lschlicherweise davon ausgegangen, die ArbeitsfÃ¤higkeit als kaufmÃ¤nnischer Angestellter habe bisher lediglich 50 % betragen (Erw. 4.3).</w:t>
      </w:r>
    </w:p>
    <w:p>
      <w:r>
        <w:t>1.4Â Â Â Â  Die IV-Stelle holte in der Folge Zusatzberichte, u.a. auch von Dr. B.___ (vom 14. April 2005, Urk. 6/153) ein. Weitere berufliche und medizinische AbklÃ¤rungen scheiterten aus verschiedenen GrÃ¼nden (vgl. Urk. 6/182 und Urk. 6/198), so dass sich die Parteien schliesslich auf eine nochmalige Begutachtung durch Dr. B.___ einigten (vgl. GesprÃ¤chsprotokoll vom 21. November 2006 [Urk. 6/211] und ErgÃ¤nzung vom 22. November 2006 [Urk. 6/215]). Dr. B.___ erstattete das Gutachten am 11. Januar 2007 (Urk. 6/219). GestÃ¼tzt auf dieses Gutachten, welches dem Versicherten wiederum eine 50%ige ArbeitsfÃ¤higkeit in einer adaptierten leichten kÃ¶rperlichen TÃ¤tigkeit attestierte (vgl. Urk. 6/219/5), ermittelte die IV-Stelle einen InvaliditÃ¤tsgrad von 47 % und teilte dem Versicherten im Vorbescheid vom 16. April 2007 mit, die bisherige halbe werde auf eine Viertelsrente herabgesetzt (Urk. 6/224 und Feststellungsblatt, Urk. 6/222). Auf Einwendungen des Versicherten hin korrigierte die IV-Stelle den InvaliditÃ¤tsgrad auf 58 %, was zum unverÃ¤nderten Anspruch auf eine halbe Rente fÃ¼hrte (VerfÃ¼gung vom 5. November 2007, Urk. 6/235).</w:t>
      </w:r>
    </w:p>
    <w:p>
      <w:r>
        <w:t>1.5Â Â Â Â  Gegen diese VerfÃ¼gung erhob X.___ wiederum Beschwerde und beantragte die Zusprechung einer ganzen Invalidenrente ab 1. Februar 2002, eventualiter einer Dreiviertelsrente ab 1. Januar 2004 (Urk. 6/237/3). Mit Urteil vom 4. August 2008 (Urk. 6/251) hob das hiesige Gericht die VerfÃ¼gung vom 5. November 2007 und deren WiedererwÃ¤gung (VerfÃ¼gung vom 16. April 2008, Urk. 6/243) auf und wies die Sache an die IV-Stelle zurÃ¼ck. Zur BegrÃ¼ndung fÃ¼hrte das Gericht aus, auch das neue Gutachten von Dr. B.___ lasse mehrere Fragen offen, welche nur durch ein umfassendes und durch ein renommiertes Rheumatologisches Institut einer UniversitÃ¤tsklinik oder eines Kantonsspitals zu erstellendes Obergutachten geklÃ¤rt werden kÃ¶nnten (Urk. Urk. 6/251 E. 2.4). Auf die vom Versicherten beim Bundesgericht erhobene Beschwerde trat dieses aus formellen GrÃ¼nden nicht ein (Urteil des Bundesgerichts 9C_757/2008 vom 3. Oktober 2008, Urk. 6/256).</w:t>
      </w:r>
    </w:p>
    <w:p>
      <w:r>
        <w:t>1.6Â Â Â Â  Am 16. Dezember 2008 beauftragte die IV-Stelle die Rheumaklinik des Spitals Z.___, den Versicherten zu begutachten. In dem am 28. Mai 2009 erstatteten Gutachten (Urk. 6/260) gelangten die Experten zum Schluss, der Versicherte sei in einer BÃ¼rotÃ¤tigkeit grundsÃ¤tzlich zu 75 % arbeitsfÃ¤hig. Wegen der Psoriasisarthropathie an den HÃ¤nden sei eine reduzierte zeitliche Belastung mit zusÃ¤tzlichen Pausen von zwei Stunden tÃ¤glich einzurÃ¤umen. Im Ãbrigen aber sei eine kaufmÃ¤nnische BÃ¼rotÃ¤tigkeit als behinderungsangepasst einzustufen (Urk. 6/260/17). GestÃ¼tzt auf die neue gutachterliche Beurteilung der ArbeitsfÃ¤higkeit nahm die IV-Stelle einen neuen Einkommensvergleich vor und gelangte zu einem rentenausschliessenden InvaliditÃ¤tsgrad von 32 %. Nach durchgefÃ¼hrtem Vorbescheidverfahren (Urk. 6/266), in welchem der Versicherte Einwendungen erhob (Urk. 6/270), verfÃ¼gte die IV-Stelle am 29. November 2010 die Einstellung der Rente (Urk. 2).</w:t>
      </w:r>
    </w:p>
    <w:p>
      <w:r>
        <w:t>2.Â Â Â Â Â Â Â Â  Hiergegen erhob X.___ mit Eingabe vom 31. Dezember 2010 Beschwerde und beantragte, es sei mit Wirkung ab Februar 2002 und bis auf Weiteres eine Dreiviertelsrente zuzusprechen (Urk. 1). Im Wesentlichen machte er geltend, angesichts der auch gutachtlich festgestellten Verschlechterung seines Gesundheitszustandes seit mindestens 2003 sei revisionsrechtlich eine Renteneinstellung von vornherein nicht zulÃ¤ssig. Im Weiteren bestritt er die RechtmÃ¤ssigkeit des von der Beschwerdegegnerin vorgenommenen Einkommensvergleichs.</w:t>
      </w:r>
    </w:p>
    <w:p>
      <w:r>
        <w:t>Â Â Â Â Â Â Â Â  Am 25. Januar 2011 verzichtete die Beschwerdegegnerin unter Hinweis auf die Akten und auf die BegrÃ¼ndung der angefochtenen VerfÃ¼gung auf eine Stellungnahme (Urk. 5; dem BeschwerdefÃ¼hrer zugestellt am 28. Januar 2011, Urk. 7).</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Ãndert sich der Grad der InvaliditÃ¤t eines RentenbezÃ¼gers oder einer RentenbezÃ¼gerin in einer fÃ¼r den Anspruch erheblichen Weise, so ist die Rente laut Art. 17 Abs. 1 ATSG fÃ¼r die Zukunft entsprechend zu erhÃ¶hen, herabzusetzen oder aufzuheben.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176 E. 2a; Art. 53 Abs. 2 ATSG).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Strittig und zu prÃ¼fen ist, ob die Beschwerdegegnerin die bisherige halbe Rente des BeschwerdefÃ¼hrers zur Recht aufgehoben hat, oder ob er im Gegenteil Anspruch auf eine hÃ¶here als die bisherige halbe Rente hat.</w:t>
      </w:r>
    </w:p>
    <w:p>
      <w:r>
        <w:t>2.1</w:t>
      </w:r>
    </w:p>
    <w:p>
      <w:r>
        <w:t>2.1.1Â Â  Die Experten des Z.___ erhoben anlÃ¤sslich der Begutachtung am 12. Februar 2009 eine einlÃ¤ssliche Anamnese und befragten den BeschwerdefÃ¼hrer zu seinen aktuellen Beschwerden (Urk. 6/260/1-6). Der BeschwerdefÃ¼hrer habe vor allem Ã¼ber konstante RÃ¼ckenbeschwerden (zervikal und throakolumbal bzw. lumbal) und Gelenkschmerzen an den HÃ¤nden berichtet. Die Gelenkschmerzen habe er einerseits als Ruheschmerzen in den Daumengrundgelenken und im rechten Handgelenk angegeben, andererseits habe er belastungsabhÃ¤ngig zusÃ¤tzliche Schmerzen in den proximalen Interphalangealgelenken. Weiter wÃ¼rden noch grosse psoriatrische HautlÃ¤sionen bestehen, welche ihn beim Sitzen beeintrÃ¤chtigten. Aufgrund der klinischen und radiologischen Befunde stellten die Gutachter folgende Diagnosen (Urk. 6/260/12):</w:t>
      </w:r>
    </w:p>
    <w:p>
      <w:r>
        <w:t>Â Â Â Â Â Â Â Â  "1.Â Â Â Â  Arthritis psoriatica (ED ca. 1999)</w:t>
      </w:r>
    </w:p>
    <w:p>
      <w:r>
        <w:t>- Psoriasis vulgaris (ED 1998)</w:t>
      </w:r>
    </w:p>
    <w:p>
      <w:r>
        <w:t>- peripherer Gelenkbefall (betont HÃ¤nde und FÃ¼sse)</w:t>
      </w:r>
    </w:p>
    <w:p>
      <w:r>
        <w:t>- aktuell Synovitis MCP-Gelenk I beidseits und Daktylitis 4. Zehe rechts</w:t>
      </w:r>
    </w:p>
    <w:p>
      <w:r>
        <w:t>- Therapiestand: Salazopyrin 2002 wÃ¤hrend weniger Monate (Stopp wegen gastrointestinaler Beschwerden) Methotrexat 25mg subkutan seit 2003, NSAR nach Bedarf</w:t>
      </w:r>
    </w:p>
    <w:p>
      <w:r>
        <w:t>Â Â Â Â Â Â Â Â  Â 2.Â Â Â Â Â  Chronisches zervikospondylogenes Syndrom beidseits</w:t>
      </w:r>
    </w:p>
    <w:p>
      <w:r>
        <w:t>- aktuell vorwiegend myofasziale Befunde</w:t>
      </w:r>
    </w:p>
    <w:p>
      <w:r>
        <w:t>- Fehlhaltung, muskulÃ¤re Dysbalance</w:t>
      </w:r>
    </w:p>
    <w:p>
      <w:r>
        <w:t>- mulitsegmentale degenerative VerÃ¤nderungen</w:t>
      </w:r>
    </w:p>
    <w:p>
      <w:r>
        <w:t>- St. n. Kopfkontusion 1987</w:t>
      </w:r>
    </w:p>
    <w:p>
      <w:r>
        <w:t>Â Â Â Â Â Â Â Â  3.Â Â Â Â Â Â  Chronisches lumbovertebrales bis -spondylogenes Syndrom linksbetont</w:t>
      </w:r>
    </w:p>
    <w:p>
      <w:r>
        <w:t>- Abflachung der Lendenlordose</w:t>
      </w:r>
    </w:p>
    <w:p>
      <w:r>
        <w:t>- Radiologisch leichte multisegmentale degenerative VerÃ¤nderungen</w:t>
      </w:r>
    </w:p>
    <w:p>
      <w:r>
        <w:t>- VoluminÃ¶se Diskushernie L2/3, den Recessus lateralis der Nervenwurzel L2 links ausfÃ¼llend als Zeichen der Kompression (MRI LWS 10/04)</w:t>
      </w:r>
    </w:p>
    <w:p>
      <w:r>
        <w:t>Â Â Â Â Â Â Â Â  4.Â Â Â Â Â Â  Periarthropathia humeroscapularis tendinopathia rechts</w:t>
      </w:r>
    </w:p>
    <w:p>
      <w:r>
        <w:t>- DD: Impingement"</w:t>
      </w:r>
    </w:p>
    <w:p>
      <w:r>
        <w:t>2.1.2Â Â  In ihrer Beurteilung fÃ¼hrten die Gutachter weiter aus (Urk. 6/260/13-20), die Hauptbeschwerden wÃ¼rden aus rheumatologischer Sicht primÃ¤r einer Psoriasisarthropathie mit rezidivierend arthritischen SchÃ¼ben, betont an den HÃ¤nden (MCP- und PIP-Gelenken) entsprechen. Unter der seit 2003 praktizierten Methotrexat-Therapie habe sich die Situation im Vergleich zu 2002 verbessert, und es seien in den letzten Jahren keine Schwellungen und keine RÃ¶tungen mehr aufgetreten. Aus den vorliegenden medizinischen Unterlagen und Befunden wÃ¼rden sich weiter keine Hinweise auf einen entzÃ¼ndlichen Befall des Achsenskeletts ergeben. In Bezug auf das chronische zervikospondylogene Syndrom habe sich sowohl klinisch wie radiologisch keine Verschlechterung bzw. VerÃ¤nderung des relevanten Zustandsbildes gezeigt, obwohl der BeschwerdefÃ¼hrer subjektiv eine Verschlechterung angebe. Die Experten wiesen in diesem Zusammenhang darauf hin, hinsichtlich der Nackenschmerzen sei in den letzten Jahren nichts unternommen worden, was angesichts der geschilderten starken Beschwerden mit subjektiver Verschlechterung Ã¼ber die letzten Jahre als diskrepant erscheine. Therapeutisch wÃ¤re mit gezielter Therapie (u.a. Medizinische Trainingstherapie) im Sinne einer muskulÃ¤ren KrÃ¤ftigung und Stabilisation respektive Haltungsschulung eine Besserung zu erwarten.</w:t>
      </w:r>
    </w:p>
    <w:p>
      <w:r>
        <w:t>Â Â Â Â Â Â Â Â  Unter der Voraussetzung, dass der BeschwerdefÃ¼hrer weiterhin gut auf die eingeleiteten und noch zu intensivierenden Therapien anspreche, sei der BeschwerdefÃ¼hrer in einer BÃ¼rotÃ¤tigkeit zu 75 % arbeitsfÃ¤hig. Wegen des vorherrschenden Befalls der HÃ¤nde sei eine zeitlich reduzierte Belastung einzurÃ¤umen. Nicht mÃ¶glich sei eine reine PC- oder SchreibtÃ¤tigkeit, was aber im Rahmen einer kaufmÃ¤nnischen TÃ¤tigkeit auch kaum vorkomme. VorÃ¼bergehend kÃ¶nnten KrankheitsschÃ¼be mit vermehrten Arthritiden zu einer erhÃ¶hten ArbeitsunfÃ¤higkeit fÃ¼hren. Schliesslich hielten die Gutachter fest, dass sich aufgrund der chronischen zervikalen und lumbalen Problematik keine zusÃ¤tzliche EinschrÃ¤nkung hinsichtlich einer BÃ¼rotÃ¤tigkeit ergebe. Voraussetzung sei allerdings, dass der Arbeitsplatz bestmÃ¶glich ergonomisch eingerichtet sei.</w:t>
      </w:r>
    </w:p>
    <w:p>
      <w:r>
        <w:t>2.1.3Â Â  Das Gutachten beantwortet die im letzten Verfahren vor dem hiesigen Gericht noch offenen Fragen (vgl. Sachverhalt Ziffer 1.5 bzw. Urk. 6/251 E. 2.4). Insbesondere wird nachvollziehbar und plausibel dargelegt, aus welchen GrÃ¼nden auch in einer behinderungsangepassten BÃ¼rotÃ¤tigkeit keine volle ArbeitsfÃ¤higkeit mehr besteht. Im Ãbrigen entspricht das Gutachten des Z.___ in allen Teilen den rechtsprechungsgemÃ¤ssen Anforderungen an ein Gutachten (vgl. E. 1.3). Der BeschwerdefÃ¼hrer bringt denn auch keine grundsÃ¤tzlichen Vorbehalte gegen das Gutachten vor und geht selber von der darin attestierten RestarbeitsfÃ¤higkeit von 75 % aus (Urk. 1 S. 8).</w:t>
      </w:r>
    </w:p>
    <w:p>
      <w:r>
        <w:t>2.2Â Â Â Â  Damit steht fest, dass die seit ca. 1999 manifeste Psoriasis-Arthritis zu einer Reduktion der ursprÃ¼nglich 100%igen ArbeitsfÃ¤higkeit in einer BÃ¼rotÃ¤tigkeit gefÃ¼hrt hat. Zu prÃ¼fen ist im Folgenden, wie sich die revisionsrechtlich relevante VerÃ¤nderung der ArbeitsfÃ¤higkeit in erwerblicher Hinsicht auswirkt.</w:t>
      </w:r>
    </w:p>
    <w:p>
      <w:r>
        <w:t>2.3</w:t>
      </w:r>
    </w:p>
    <w:p>
      <w:r>
        <w:t>2.3.1Â Â  Die Beschwerdegegnerin hat eine voraussetzungslose Neubemessung des InvaliditÃ¤tsgrades vorgenommen, indem sie die Einkommen mit und ohne Gesundheitsschaden (Validen- bzw. Invalideneinkommen) neu festgelegt hat (Urk. 2). Sie begrÃ¼ndete dies sinngemÃ¤ss damit, der ursprÃ¼ngliche Einkommensvergleich basiere auf unrichtig festgelegten Einkommen und sei deshalb einer WiedererwÃ¤gung (im Sinne von Art. 53 Abs. 2 ATSG) zugÃ¤nglich. Auch das hiesige Gericht hat im Urteil vom 4. August 2008 E. 3 (Urk. 6/251/8) festgehalten, der von der damaligen Regionalstelle fÃ¼r berufliche Eingliederung des Kantons Tessin vorgenommene ursprÃ¼ngliche Einkommensvergleich halte einer nÃ¤heren PrÃ¼fung nicht stand, weil einerseits die Steigerung des Valideneinkommens um Ã¼ber 30 % zwischen 1988 und 1991 in den Akten nicht belegt sei und andererseits das Invalideneinkommen aufgrund des damals aktuellen Tessiner- statt - wie von der Rechtsprechung verlangt - eines ausgeglichenen Arbeitsmarktes ermittelt worden sei.</w:t>
      </w:r>
    </w:p>
    <w:p>
      <w:r>
        <w:t>Â Â Â Â Â Â Â Â  DemgegenÃ¼ber macht der BeschwerdefÃ¼hrer geltend, eine Korrektur der ursprÃ¼nglichen VerfÃ¼gung vom 8. April 1994 auf dem Weg der WiedererwÃ¤gung sei der Beschwerdegegnerin und auch dem Sozialversicherungsgericht verwehrt. Dieser Entscheid sei nÃ¤mlich vom Tessiner Versicherungsgericht (Tribunale cantonale delle assicurazioni) mit Urteil vom 24. November 1994 bestÃ¤tigt worden (Urk. 1 S. 5).</w:t>
      </w:r>
    </w:p>
    <w:p>
      <w:r>
        <w:t>Â Â Â Â Â Â Â Â  Der Auffassung des BeschwerdefÃ¼hrers kann aus folgenden GrÃ¼nden nicht gefolgt werden: Anfechtungsgegenstand bei besagtem Verfahren (vgl. Urk. 6/77) war nicht die RentenverfÃ¼gung vom 8. April 1994 (Urk. 6/7/1-2), sondern die gleichentags erlassene VerrechnungsverfÃ¼gung der Invalidenversicherung (Urk. 6/74/3-4) bzw. die RÃ¼ckforderungsverfÃ¼gung der Arbeitslosenkasse vom 24. MÃ¤rz 1994 (nicht in den Akten). Das Gericht hat sich in diesem Zusammenhang denn auch nicht materiell mit der InvaliditÃ¤tsbemessung auseinandergesetzt - wozu im Rahmen jenes Verfahrens auch kein Anlass bestand -, sondern lediglich nebenbei festgehalten, die Einkommenserhebung des URIP gebe zu keiner Kritik Anlass. Weil bisher keine materielle richterliche Beurteilung der ursprÃ¼nglichen InvaliditÃ¤tsbemessung erfolgt ist, durfte die Beschwerdegegnerin auf die Grundlagen des Einkommensvergleichs zurÃ¼ckkommen, sofern die rechtsprechungsgemÃ¤ssen Voraussetzungen dazu erfÃ¼llt sind (vgl. E. 1.2).</w:t>
      </w:r>
    </w:p>
    <w:p>
      <w:r>
        <w:t>2.3.2Â Â Â Â Â Â Â Â  Hinsichtlich des Valideneinkommens ist die Beschwerdegegnerin von den Angaben des Arbeitgebers ausgegangen, welcher fÃ¼r das Jahr 1988 einen Monatslohn inkl. 13. Monatslohn von Fr. 4'519.-- angegeben hat. Indexiert auf das Jahr 2010 resultierte ein Jahreseinkommen von Fr. 85'252.-- (Urk. 6/3 und Urk. 2 S. 3). In ihrem Bericht vom 22. August 1991 beurteilte die Regionalstelle fÃ¼r berufliche Eingliederung ZÃ¼rich-Glarus die Arbeits- und Erwerbsaussichten des BeschwerdefÃ¼hrers als sehr gut. Sie bezeichnete einen Verdienst von Fr. 5'500.-- fÃ¼r das Jahr 1991 als durchaus realistisch. (Urk. 6/34/1-2). Diesen Ausgangswert Ã¼bernahm auch das URIP fÃ¼r die Ermittlung des Valideneinkommens (Urk. 6/50). Daran ist festzuhalten. Allein mit dem Nominallohnindex der Lohnentwicklung fÃ¼r MÃ¤nner wÃ¼rde fÃ¼r das Jahr 1991 ein Monatseinkommen von Fr. 5'320.-- resultieren ([Index 1988: 1375; 1991: 1619; Quelle: Bundesamt fÃ¼r Statistik, Entwicklung der NominallÃ¶hne 1976-2010). Die Annahme, dass sich das Einkommen des BeschwerdefÃ¼hrers leicht Ã¼berdurchschnittlich entwickelt hÃ¤tte, ist angesichts des damaligen Alters des BeschwerdefÃ¼hrers und seiner Stellung als Vorarbeiter plausibel und muss nicht korrigiert werden.</w:t>
      </w:r>
    </w:p>
    <w:p>
      <w:r>
        <w:t>Â Â Â Â Â Â Â Â  Das URIP hat in seinem Bericht vom 25. Februar 1993 (Urk. 6/50) aber wohl Ã¼bersehen, dass im Monatseinkommen 1991 der 13. Monatslohnes bereits enthalten war, wie aus dem Arbeitgeberbericht bzw. dem Bericht der Regionalstelle fÃ¼r berufliche Eingliederung ZÃ¼rich-Glarus unschwer hervorgeht. Als Jahreseinkommen 1991 ist deshalb von Fr. 66'000.-- (Fr. 5'500.--x12) statt von Fr. 71'500.-- (Fr. 5'500.--x13) auszugehen. Indexiert auf das Jahr 2010 ergibt sich ein Valideneinkommen von Fr. 87'647.-- (Index 1991: 1619; 2010: 2150; Quelle: Bundesamt fÃ¼r Statistik, a.a.O.).</w:t>
      </w:r>
    </w:p>
    <w:p>
      <w:r>
        <w:t>2.3.3Â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Das hiesige Gericht hat bereits im Urteil vom 4. August 2008 in ErwÃ¤gung 3 (Urk. 6/251) festgehalten, dass das ursprÃ¼ngliche Invalideneinkommen aufgrund des damals aktuellen Tessiner- statt - wie von der Rechtsprechung verlangt - eines ausgeglichenen Arbeitsmarktes festgesetzt wurde. Entgegen der Auffassung des BeschwerdefÃ¼hrers (Urk. 1 S. 6-7) entsprach die Bezugnahme auf den "ausgeglichenen Arbeitsmarkt" im Jahr 1994 lÃ¤ngst stÃ¤ndiger Rechtsprechung (vgl. etwa ZAK 1991 S. 321 E. 3b). Auf jeden Fall aber mÃ¼sste der Vergleich der massgebenden Einkommen auf demselben Arbeitsmarkt erfolgen (BGE 110 V 273). Das hÃ¤tte fÃ¼r den vorliegenden Fall bedeutet, dass auch das Valideneinkommen an die regionalen Tessiner VerhÃ¤ltnisse anzupassen gewesen wÃ¤re, was mit Sicherheit zu einem weit geringeren InvaliditÃ¤tsgrad gefÃ¼hrt hÃ¤tte. So oder anders war die ursprÃ¼ngliche Einkommensbemessung unrichtig und ist der WiedererwÃ¤gung zugÃ¤nglich.</w:t>
      </w:r>
    </w:p>
    <w:p>
      <w:r>
        <w:t>Â Â Â Â Â Â Â Â  Da der BeschwerdefÃ¼hrer nach der Umschulung keine neue ErwerbstÃ¤tigkeit aufgenommen hat (vgl. IK-Auszug, Urk. 6/241), hat die Beschwerdegegnerin zur Bestimmung des Invalideneinkommens zu Recht auf die TabellenlÃ¶hne der LSE abgestellt. Sie hat aber - dies entgegen der vorerwÃ¤hnten Rechtsprechung und ohne weitere BegrÃ¼ndung - nicht Werte der Tabelle TA1, sondern der Tabelle T7 (Monatlicher Bruttolohn nach TÃ¤tigkeiten, privater und Ã¶ffentlicher Sektor), Zeile 23 "Andere kaufmÃ¤nnisch-administrative TÃ¤tigkeiten" verwendet (vgl. Urk. 2 S. 3). Dieses Vorgehen ist vorliegend sachlich nicht gerechtfertigt. Mit seiner Ausbildung kÃ¶nnte der BeschwerdefÃ¼hrer in einem breiten Spektrum des Dienstleistungssektors tÃ¤tig sein. Er hat keine Berufserfahrung auf einem bestimmten Gebiet, auch nicht speziell in den von der Beschwerdegegnerin gewÃ¤hlten "kaufmÃ¤nnisch-administrativen TÃ¤tigkeiten", so dass sich der Bezug auf ein relativ eng begrenztes TÃ¤tigkeitsgebiet nicht aufdrÃ¤ngt. Es ist deshalb in Ãbereinstimmung mit der geltenden Praxis auf die Tabelle TA1, Zeile 50-93 Sektor 3 Dienstleistungen abzustellen. Der Ausbildung entsprechend ist vom Anforderungsniveau 3 (Berufs- und Fachkenntnisse) auszugehen. GemÃ¤ss LSE 2008 betrug der standardisierte Monatslohn (40 Arbeitsstunden pro Woche) Fr. 5'714.--. Mit der betriebsÃ¼blichen wÃ¶chentlichen Arbeitszeit im 3. Sektor von 41.7 Stunden (Die Volkswirtschaft 9/2011 Tabelle B 9.2 S. 94) und indexiert auf das Jahr 2010 ([Index 2008: 2092; 2010: 2150; Quelle: Bundesamt fÃ¼r Statistik, a.a.O.) ergibt sich bei der ArbeitsfÃ¤higkeit von 75 % ein hypothetischer Jahreslohn von Fr. 55'098.--. Der von der Beschwerdegegnerin vorgenommene Leidensabzug von 10 % lÃ¤sst sich mit den statistisch tieferen LÃ¶hnen von Teilzeit arbeitenden MÃ¤nnern rechtfertigen (vgl. LSE 2004 Tabelle T6 S. 25). FÃ¼r einen hÃ¶heren Leidensabzug besteht aber kein Raum, insbesondere wurde der BeeintrÃ¤chtigung durch die Probleme mit den HÃ¤nden mit der reduzierten ArbeitsfÃ¤higkeit hinreichend Rechnung getragen. Damit resultiert ein Invalideneinkommen von Fr. 49'588.--. Der Vergleich der beiden Einkommen ergibt einen InvaliditÃ¤tsgrad von gerundet 43 % (BGE 130 V 121).</w:t>
      </w:r>
    </w:p>
    <w:p>
      <w:r>
        <w:t>2.4Â Â Â Â  Die angefochtene VerfÃ¼gung ist demnach mit der Feststellung aufzuheben, dass der BeschwerdefÃ¼hrer ab 1. Februar 2011 (Zeitpunkt der Renteneinstellung gemÃ¤ss angefochtener VerfÃ¼gung) Anspruch auf eine Viertelsrente hat.</w:t>
      </w:r>
    </w:p>
    <w:p>
      <w:r>
        <w:t>3.Â Â Â Â Â Â  Die Kosten des Verfahrens sind auf Fr. 800.-- festzulegen (Art. 69 Abs. 1 bis IVG) und ausgangsgemÃ¤ss von den Parteien je hÃ¤lftig zu tragen.</w:t>
      </w:r>
    </w:p>
    <w:p>
      <w:r>
        <w:t>Das Gericht erkennt:</w:t>
      </w:r>
    </w:p>
    <w:p>
      <w:r>
        <w:t>1.Â Â Â Â Â Â Â Â  In teilweiser Gutheissung der Beschwerde wird die VerfÃ¼gung der Sozialversicherungsanstalt des Kantons ZÃ¼rich, IV-Stelle, vom 29. November 2010 aufgehoben, und es wird festgestellt, dass der BeschwerdefÃ¼hrer ab dem 1. Februar 2011 Anspruch auf eine Viertelsrente hat.</w:t>
      </w:r>
    </w:p>
    <w:p>
      <w:r>
        <w:t>2.Â Â Â Â Â Â Â Â  Die Gerichtskosten von Fr. 800.-- werden den Parteien je zur HÃ¤lfte auferlegt. Rechnung und Einzahlungsschein werden den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