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IV.2010.01230 vom 7. März 2012</w:t>
      </w:r>
    </w:p>
    <w:p>
      <w:r>
        <w:t>ZH Sozialversicherungsgericht, 2012-03-07, DE</w:t>
      </w:r>
    </w:p>
    <w:p>
      <w:r>
        <w:rPr>
          <w:b/>
        </w:rPr>
        <w:t xml:space="preserve">Quelle: </w:t>
      </w:r>
      <w:r>
        <w:t>https://mcp.opencaselaw.ch/entscheid/zh_sozialversicherungsgericht_IV.2010.01230</w:t>
      </w:r>
    </w:p>
    <w:p>
      <w:r>
        <w:t>FR: ZH_SOZIALVERSICHERUNGSGERICHT IV.2010.01230 du 7 mars 2012</w:t>
      </w:r>
    </w:p>
    <w:p>
      <w:r>
        <w:t>IT: ZH_SOZIALVERSICHERUNGSGERICHT IV.2010.01230 del 7 marzo 2012</w:t>
      </w:r>
    </w:p>
    <w:p>
      <w:pPr>
        <w:pStyle w:val="Heading2"/>
      </w:pPr>
      <w:r>
        <w:t>Erwägungen</w:t>
      </w:r>
    </w:p>
    <w:p>
      <w:r>
        <w:rPr>
          <w:b/>
        </w:rPr>
        <w:t>E. 3.1</w:t>
      </w:r>
    </w:p>
    <w:p>
      <w:r>
        <w:t>3.1.1Â Â  Im Bericht der UniversitÃ¤tsklinik C.___ an die Beschwerdegegnerin vom 6. Oktober 2008 wurde ausgefÃ¼hrt, anlÃ¤sslich der ambulanten Untersuchung in der Schulter-/Ellbogensprechstunde vom 6. August 2008 habe sich ein schleppender Verlauf bei noch Restbeschwerden der rechten Schulter gezeigt. BezÃ¼glich ArbeitsfÃ¤higkeit kÃ¶nne festgehalten werden, dass die Schulter zur Zeit noch nicht belastbar sei. Sie wÃ¼ssten jedoch, dass insbesondere nach AC- Gelenksresektion die Schmerzen sechs bis neun Monate anhalten kÃ¶nnten. Formell sei der BeschwerdefÃ¼hrer fÃ¼r schulterbelastende TÃ¤tigkeiten zu 100 % arbeitsunfÃ¤hig, fÃ¼r leichte TÃ¤tigkeiten jedoch nicht. Genaueres kÃ¶nnten sie nach der nÃ¤chsten Kontrolle mitteilen (Urk. 7/10/7).</w:t>
      </w:r>
    </w:p>
    <w:p>
      <w:r>
        <w:t>Â Â Â Â Â Â Â Â  Im Verlaufsbericht der UniversitÃ¤tsklinik C.___ vom 18. Dezember 2008 wurden persistierende Schmerzen rechts bei Status nach Schulterarthroskopie rechts, Akromioplastik sowie AC-Gelenksrevision vom 19. Oktober 2007 und ein Status nach Schulterarthroskopie rechts, Bizepstenotomie und AC-Gelenksrevision vom 24. April 2008 erhoben (Urk. 7/13/1). Die vom BeschwerdefÃ¼hrer verspÃ¼rten Schmerzen seien acromio-claviculÃ¤r konzentriert. ZusÃ¤tzlich liege ein subacromiales Impingement vor. Sie planten eine Infiltration acromio-clavikulÃ¤r und subacromial, jeweils mit Kenacort. Die nÃ¤chste Kontrolle finde in drei Monaten statt. Eine spezifische Therapie sei im Moment nicht indiziert (Urk. 7/13/2).</w:t>
      </w:r>
    </w:p>
    <w:p>
      <w:r>
        <w:t>Â Â Â Â Â Â Â Â  Im Verlaufsbericht der UniversitÃ¤tsklinik C.___ vom 12. MÃ¤rz 2009 wurde bei gleichen Diagnosen festgehalten, es liege eine Schmerzpersistenz vor. Die Infiltrationen hÃ¤tten keinerlei Effekt gezeigt. Auffallend sei im MRI vom November 2008 die doch beachtliche GrÃ¶sse der Zyste im Humeruskopf, welche durchaus degenerativer Art sein kÃ¶nne. Zum Ausschluss einer Progression dieser Zyste sei eine Arthro-MRI-Untersuchung gerechtfertigt (Urk. 7/14).</w:t>
      </w:r>
    </w:p>
    <w:p>
      <w:r>
        <w:t>Â Â Â Â Â Â Â Â  GemÃ¤ss den Angaben im Verlaufsbericht der UniversitÃ¤tsklinik C.___ vom 30. MÃ¤rz 2009 ergab das daraufhin durchgefÃ¼hrte Arthro-MRI keine neuen AufschlÃ¼sse. Im Prinzip persistierten heute unklare Schulterschmerzen rechts bei Status nach zweimaliger Schulterarthroskopie. Verschiedene Infiltrationen hÃ¤tten die Beschwerden nicht konklusiv lokalisieren kÃ¶nnen. Die Zyste im Humeruskopf sei aller Wahrscheinlichkeit nach degenerativ und passe nicht zu den vom BeschwerdefÃ¼hrer geschilderten Beschwerden, da diese Zysten allermeistens asymptomatisch seien. Insgesamt kÃ¶nnten sie dem BeschwerdefÃ¼hrer keine chirurgisch-orthopÃ¤dische Therapie anbieten, um die Beschwerden mit guter Wahrscheinlichkeit nachhaltig zu bessern. Es sei wohl kaum realistisch, eine Stelle mit schwer kÃ¶rperlicher TÃ¤tigkeit zu suchen. In einer leichten bis mittelschweren angepassten TÃ¤tigkeit ohne das Heben von schweren Gewichten und ohne repetitive Schulterbelastung, insbesondere nicht Ã¼ber BrusthÃ¶he, wÃ¤re der BeschwerdefÃ¼hrer aber mindestens zu 50 %, wahrscheinlich sogar zu 100 % arbeitsunfÃ¤hig (richtig: arbeitsfÃ¤hig [Urk. 7/15/7; vgl. Urk. 1 Seite 3]).</w:t>
      </w:r>
    </w:p>
    <w:p>
      <w:r>
        <w:t>3.1.2Â Â  Y.___ fÃ¼hrte in seinem Bericht an die Beschwerdegegnerin vom 25. Oktober 2008 als Diagnosen mit Auswirkung auf die ArbeitsfÃ¤higkeit Restbeschwerden im rechten Schultergelenk bei Status nach Schulterarthroskopie rechts, Akromioplastik, AC-Gelenksrevision vom 9. Oktober 2007 sowie Status nach Schulterarthroskopie rechts, Bizepstenotomie und AC-Gelenksrevision vom 24. April 2008 an (Urk. 7/11/2). Der Gesundheitszustand des BeschwerdefÃ¼hrers sei besserungsfÃ¤hig, wenn auch nicht vÃ¶llig (Urk. 7/11/4). In seiner bisherigen TÃ¤tigkeit als Magaziner bei der Firma E.___ sei er seit dem 9. Oktober 2007 bis auf Weiteres zu 100 % arbeitsunfÃ¤hig. Dies sei von der UniversitÃ¤tsklinik C.___ so festgesetzt worden (Urk. 7/11/2). Es bestehe in der bisherigen BerufstÃ¤tigkeit noch keine ArbeitsfÃ¤higkeit (Urk. 7/11/6).</w:t>
      </w:r>
    </w:p>
    <w:p>
      <w:r>
        <w:t>3.1.3Â Â  Z.___ erhob in seinem orthopÃ¤dischen Gutachten vom 22. Mai 2009 (1) chronisch rezidivierende Schulterbeschwerden beidseits, rechts zweimal operiert, bei Impingementsyndrom, (2) einen Verdacht auf ein CTS rechts, (3) eine HyperurikÃ¤mie bei Verdacht auf Aethylabusus, (4) anamnestisch wiederholt Nierensteine und Vorderarmfraktur rechts etc. sowie (5) eine psychosoziale Problematik (Urk. 7/18/5). Der Gesundheitszustand des BeschwerdefÃ¼hrers scheine seit Jahren nicht besonders gut, er wirke irgendwie resigniert und scheine von sich aus keine beruflichen Perspektiven zu sehen. Um die medizinischen Aspekte des Falles nÃ¤her unter die Lupe zu nehmen, wÃ¤re vermutlich eine stationÃ¤re AbklÃ¤rung und Behandlung in einer Rehaklinik (kombiniert mit neurologischer und internistischer Beurteilung) am besten geeignet. In diesem Zusammenhang kÃ¶nnte dann auch eine praktisch-funktionelle Testung erfolgen und die RestarbeitsfÃ¤higkeit fÃ¼r leichtere Arbeit besser eingeschÃ¤tzt werden (Urk. 7/18/6). In der bisherigen TÃ¤tigkeit sei der BeschwerdefÃ¼hrer nicht mehr arbeitsfÃ¤hig. In einer angepassten TÃ¤tigkeit bestehe bei adÃ¤quater Behandlung voraussichtlich eine ArbeitsfÃ¤higkeit von mindestens 50 % (eventuell bis 100 % [Urk. 7/18/7-8]).</w:t>
      </w:r>
    </w:p>
    <w:p>
      <w:r>
        <w:t>3.1.4Â Â  Im Gutachten des D.___ vom 13. Juli 2010 wurden als Diagnosen mit Auswirkung auf die ArbeitsfÃ¤higkeit (1) eine Arthralgie der rechten Schulter bei Status nach arthroskopischer Revision Oktober 2007 (AC-Plastik, AC-Resektion) und April 2008 (Tenotomie der langen Bizepssehne, AC-Gelenksrevision), verbleibende deutliche FunktionseinschrÃ¤nkung und Minderbelastbarkeit sowie (2) eine Periarthritis humeroscapularis der linken Schulter, derzeit ohne wesentlich messbares Bewegungsdefizit, jedoch aus rein prÃ¤ventiver Sicht mit eingeschrÃ¤nkter Belastbarkeit und als Diagnosen ohne Auswirkung auf die ArbeitsfÃ¤higkeit (3) eine leichte Irritation des unteren Armnervenplexus als leichtgradiges Thoracic-outlet-Syndrom/Scalenussyndrom rechts bei Zustand nach zweimaliger Schulter-OP, (4) eine leichte Hyperpathie der proximalen Oberarminnenseite infolge wahrscheinlicher, geringer LÃ¤sion eines Hautastes, (5) rÃ¶ntgenologische VerÃ¤nderungen im Sinne eines durch altersassoziierte osteochondrotische und spondylotische VerÃ¤nderungen geprÃ¤gten cervicovertebralen Syndroms, ohne wesentliche Funktionseinbusse, (6) einen Status nach zweimaliger Fraktur des linken Fusses 1984, ohne Folgen, (7) einen Status nach Vorderarmfraktur rechts, osteosynthetisch versorgt 2003, ohne wesentliche Folgen, (8) einen Status nach Lipomentfernung im Bereich der vorderen Thoraxwand 2002, ohne Folgen, sowie (9) eine HyperuricÃ¤mie mit Urolithiasis und fortlaufender urologischer Behandlung (Steinabgang 1971, 1991 und 2001), derzeit ohne relevanten Folgen gestellt (Urk. 7/32/13). In den bisherigen TÃ¤tigkeiten im Reinigungsdienst, als Magaziner sowie als Kommissionierer bestehe keine ArbeitsfÃ¤higkeit mehr. Geeignet seien leichte TÃ¤tigkeiten, welche ohne einen besonderen Einsatz der Schultergelenke und insbesondere mit Schonung des rechten Schultergelenkes realisiert werden kÃ¶nnten. Das rechte Schultergelenk sollte nicht mehr in ÃberschulterhÃ¶he und das linke Schultergelenk nicht mehr in ÃberkopfhÃ¶he belastet werden mÃ¼ssen. Das Heben, Tragen und Bewegen von Lasten mit dem rechten und/oder linken Arm sei mit jeweils 10 Kilogramm limitiert. Wegen der beschriebenen vorrangigen Schulterpathologie rechts und links sollten TÃ¤tigkeiten mit stereotypen und repetitiven Bewegungsanforderungen an die Schultergelenke gemieden werden. Bei WÃ¼rdigung der vorbeschriebenen qualitativen EinschrÃ¤nkungen kÃ¶nne der BeschwerdefÃ¼hrer bei uneingeschrÃ¤nktem Pensum Arbeiten auf einem 100%-Niveau verrichten (Urk. 7/32/15). MÃ¶glichkeiten zur Verbesserung der ArbeitsfÃ¤higkeit durch medizinische Massnahmen seien derzeit nicht mehr in Sicht (Urk. 7/32/18).</w:t>
      </w:r>
    </w:p>
    <w:p>
      <w:r>
        <w:t>3.1.5Â Â  In den Akten liegt im Weiteren der seitens des BeschwerdefÃ¼hrers am 10. Dezember 2010 bei der Beschwerdegegnerin eingereichte Bericht der UniversitÃ¤tsklinik C.___ vom 7. Dezember 2010 (Urk. 7/50).</w:t>
      </w:r>
    </w:p>
    <w:p>
      <w:r>
        <w:t>Â Â Â Â Â Â Â Â  Darin wurden (1) eine bursaseitige kleine Partialruptur der Supraspinatussehne rechts, (2) ein Impingement subacromial Schulter rechts, (3) ein Status nach Schulterarthroskopie rechts, Bicepstenotomie und AC-Gelenksrevision am 24. April 2008 sowie (4) ein Status nach Schulterarthroskopie rechts, Acromioplastic, AC-Gelenksrevision am 9. Oktober 2007 diagnostiziert (Urk. 7/50/1). Im Weiteren wurde festgehalten, dass bei Schmerzpersistenz klinisch am ehesten subacromialen Ursprungs sowie MR-radiologischem Korrelat einer bursaseitigen Partialruptur die Indikation zur diagnostischen und therapeutischen Infiltration gestellt werde. Sollte die Infiltration eine Beschwerdelinderung erbringen, diese jedoch von ungenÃ¼gender Dauer sein, seien mit dem BeschwerdefÃ¼hrer die Rearthroskopie und subacromiale Dekompression sowie DÃ©bridement zu besprechen. Die klinische Verlaufskontrolle finde in drei Monaten statt (Urk. 7/50/2).</w:t>
      </w:r>
    </w:p>
    <w:p>
      <w:r>
        <w:rPr>
          <w:b/>
        </w:rPr>
        <w:t>E. 3.2</w:t>
      </w:r>
    </w:p>
    <w:p>
      <w:r>
        <w:t>3.2.1Â Â  Art. 43 Abs. 1 ATSG statuiert die SachverhaltsabklÃ¤rung von Amtes wegen, wobei es im Ermessen des VersicherungstrÃ¤gers liegt, darÃ¼ber zu befinden, mit welchen Mitteln diese zu erfolgen hat. Im Rahmen der Verfahrensleitung kommt ihm ein grosser Ermessenspielraum bezÃ¼glich Notwendigkeit, Umfang und ZweckmÃ¤ssigkeit von medizinischen Erhebungen zu. Die fÃ¼r die Beurteilung des Leistungsanspruches von Amtes wegen durchzufÃ¼hrenden notwendigen AbklÃ¤rungen im Sinne von Art. 43 ATSG beinhalten indessen rechtsprechungsgemÃ¤ss nicht das Recht des VersicherungstrÃ¤gers, eine Âsecond opinionÂ zum bereits in einem Gutachten festgestellten Sachverhalt einzuholen, wenn ihm dieser nicht passt (Urteil des Bundesgerichtes 8C_957/2010 vom 1. April 2011 E. 6.1 mit Hinweisen).</w:t>
      </w:r>
    </w:p>
    <w:p>
      <w:r>
        <w:t>3.2.2Â Â  Z.___ wies in seinem orthopÃ¤dischen Gutachten vom 22. Mai 2009 (Urk. 7/18) darauf hin, dass es im Falle des heute 47-jÃ¤hrigen BeschwerdefÃ¼hrers schwierig sei, aufgrund einer einmaligen Untersuchung und relativ wenig aktuellen medizinischen Befunden eine fÃ¼r die Zwecke der Beschwerdegegnerin brauchbare Beurteilung abzugeben. Er empfahl deshalb eine stationÃ¤re AbklÃ¤rung und Behandlung in einer Rehaklinik (kombiniert mit neurologischer und internistischer Beurteilung) und - zur besseren EinschÃ¤tzung der RestarbeitsfÃ¤higkeit fÃ¼r leichtere Arbeiten - die DurchfÃ¼hrung einer praktisch-funktionellen Testung. Im Weiteren stellte er sich auf den Standpunkt, dass die zukÃ¼nftige und lÃ¤ngerfristige ArbeitsfÃ¤higkeit erst richtig eingeschÃ¤tzt werden kÃ¶nne, nachdem schon einmal eine adÃ¤quate Behandlung zumindest angelaufen sei (Urk. 7/18/6). Seine - vage - EinschÃ¤tzung der gegenwÃ¤rtigen ArbeitsfÃ¤higkeit (mindestens 50 % bis maximal 100 %) stellte er ebenfalls unter Vorbehalt einer adÃ¤quaten Behandlung (Urk. 7/18/7). Schliesslich fÃ¼hrte er aus, dass die Frage nach dem Verlauf der ArbeitsfÃ¤higkeit seit Beginn der EinschrÃ¤nkung in der bisherigen sowie einer angepassten TÃ¤tigkeit (inkl. Belastungsprofil) aufgrund der ihm zur VerfÃ¼gung stehenden Unterlagen nicht abschliessend beantwortet werden kÃ¶nne. Klar erscheine ihm lediglich, dass die KÃ¼ndigung anfangs 2008 aus betrieblichen (richtig: gesundheitlichen [Urk. 7/12/4]) GrÃ¼nden habe erfolgt sein sollen und die bisherigen Behandlungen keine nachhaltige Besserung herbeigefÃ¼hrt hÃ¤tten. Es mÃ¼ssten also ab sofort weitere AbklÃ¤rungen (unter anderem Neurologe, Internist) erfolgen und umgehend eine adÃ¤quate Behandlung eingeleitet werden (Urk. 7/18/7-8).</w:t>
      </w:r>
    </w:p>
    <w:p>
      <w:r>
        <w:t>Â Â Â Â Â Â Â Â  Dieses Gutachten erfÃ¼llt die rechtsprechungsgemÃ¤ss erforderlichen Kriterien fÃ¼r beweiskrÃ¤ftige Ã¤rztliche Entscheidungsgrundlagen (BGE 125 V 352 E. 3 mit Hinweisen; vgl. ErwÃ¤gung 1.5) fraglos nicht. ZunÃ¤chst geht daraus nicht hervor, ob Z.___ Ã¼berhaupt im Besitze sÃ¤mtlicher damals vorhandenen Vorakten, namentlich der von der Beschwerdegegnerin beigezogenen Berichte der UniversitÃ¤tsklinik C.___ vom 6. Oktober 2008, 18. Dezember 2008, 12. MÃ¤rz 2009 und 30. MÃ¤rz 2009 (Urk. 7/10/7, Urk. 7/13, Urk. 7/14 und Urk. 7/15/7) sowie des Berichtes von Y.___ an die Beschwerdegegnerin vom 25. Oktober 2008 (Urk. 7/11/1-6), welchem diverse weitere Arztberichte beilagen (Urk. 7/11/7-36), war. Auseinandergesetzt hat er sich damit jedenfalls nicht, ebenso wenig mit den Ergebnissen der in der UniversitÃ¤tsklinik C.___ durchgefÃ¼hrten RÃ¶ntgenuntersuchungen; die betreffende CD konnte gemÃ¤ss seinen Angaben auf seinem PC nicht gelesen werden (Urk. 7/18/5). Die ihm gestellten Fragen hat Z.___ weitgehend offen gelassen , und auf die - berechtigte - Nachfrage der Beschwerdegegnerin hin hat er nicht reagiert (Urk. 7/23 und Urk. 7/39/4). Seine weitestgehend in blossen Empfehlungen bestehenden Schlussfolgerungen erscheinen mangels BegrÃ¼ndung nicht nachvollziehbar. Dies gilt insbesondere fÃ¼r seine Beurteilung , wonach die DurchfÃ¼hrung einer adÃ¤quaten Behandlung unabdingbare Voraussetzung fÃ¼r jegliche Verwertung des funktionellen LeistungsvermÃ¶gens des BeschwerdefÃ¼hrers sein soll. Aufgrund der von ihm erhobenen klinischen und radiologischen Befunde (Urk. 7/18/4-5) ist jedenfalls nicht ersichtlich , weshalb beim BeschwerdefÃ¼hrer im Untersuchungszeitpunkt nur bei adÃ¤quater Behandlung eine ArbeitsfÃ¤higkeit in einer angepassten TÃ¤tigkeit bestanden haben soll.</w:t>
      </w:r>
    </w:p>
    <w:p>
      <w:r>
        <w:t>3.2.3Â Â  Der Beschwerdegegnerin resp. A.___ vom RAD (Urk. 7/39/5) kann somit ohne Weiteres darin beigepflichtet werden, dass das Gutachten von Z.___ nicht verwertbar ist. Es kann deshalb nicht beanstandet werden, dass sie eine erneute Begutachtung veranlasst hat.</w:t>
      </w:r>
    </w:p>
    <w:p>
      <w:r>
        <w:rPr>
          <w:b/>
        </w:rPr>
        <w:t>E. 3.3</w:t>
      </w:r>
    </w:p>
    <w:p>
      <w:r>
        <w:t>3.3.1Â Â  Das polydisziplinÃ¤re Gutachten des D.___ vom 13. Juli 2010 (Urk. 7/32) basiert auf umfassenden fachÃ¤rztlichen Untersuchungen (orthopÃ¤disch, neurologisch, psychiatrisch) und wurde in Kenntnis der sowie in Auseinandersetzung mit den Vorakten (Anamnese) abgegeben.</w:t>
      </w:r>
    </w:p>
    <w:p>
      <w:r>
        <w:t>3.3.2Â Â  Unter dem Titel "Versicherungsmedizinische Beurteilung und Synthese" fÃ¼hrten die Gutachter zusammenfassend aus, nach zwei operativen Revisionen der rechten Schulter sei es trotz umfangreicher physiotherapeutischer Nachbehandlung bei einer deutlichen FunktionseinschrÃ¤nkung und Minderbelastbarkeit verblieben, einhergehend mit nachvollziehbaren Ruhe- und vor allem Belastungsschmerzen. Die rechte Schulter sei deutlich bewegungsdefizitÃ¤r und gestatte nur noch Arbeiten bis maximal SchulterhÃ¶he. TÃ¤tigkeiten mit ÃberschulterhÃ¶he sollten dauerhaft gemieden werden. Im Bereich der gegenseitigen linken Schulter handle es sich um einen endgradigen Bewegungsschmerz. Der Befund sei als initiales PHS-Syndrom zu interpretieren. Aus rein prÃ¤ventiver Sicht sollte auch die linke Schulter vor statisch besonders belastenden Arbeiten geschont werden. Mit der linken Schulter sollten Arbeiten in ÃberkopfhÃ¶he gemieden werden. Im Bereich des Ã¼brigen Bewegungsapparates seien orthopÃ¤disch keine die ArbeitsfÃ¤higkeit beeintrÃ¤chtigenden Befunde auszumachen. Insbesondere seien die Funktionen der HalswirbelsÃ¤ule (HWS) ebenso wie deren RÃ¶ntgenmorphologie unauffÃ¤llig. Die in der Anamnese mitgeteilten Unfallverletzungen des linken Fusses zweimal 1984 und des rechten Vorderarmes 2003 hÃ¤tten keine wesentlichen Folgen hinterlassen. Ein Status nach Nasenseptumkorrektur-Operation 1997 sowie ein Status nach Entfernung von mehreren Lipomen im Bereich der vorderen Thoraxwand gÃ¤lten als nicht funktionsrelevante Nebenbefunde. DarÃ¼ber hinaus werde die ArbeitsfÃ¤higkeit des BeschwerdefÃ¼hrers nicht weitergehend beeintrÃ¤chtigt. Neben den beschriebenen orthopÃ¤dischen Befunden fÃ¤nden sich keine weiteren neurologischen und/oder psychiatrischen Befunde. Der BeschwerdefÃ¼hrer gelte im Rahmen des beschriebenen Zumutbarkeitsprofils (vgl. Urk. 7/32/14-15) als uneingeschrÃ¤nkt arbeitsfÃ¤hig.</w:t>
      </w:r>
    </w:p>
    <w:p>
      <w:r>
        <w:t>Â Â Â Â Â Â Â Â  Diese Beurteilung, welche auf den Erhebungen im orthopÃ¤dischen Hauptgutachten (Urk. 7/32/3-20) einerseits und in den Teilgutachten (neurologisches vom 10. Juni 2010 [Urk. 7/32/21-25], psychiatrisches vom 24. Juni 2010 [Urk. 7/32/27-32]) anderseits beruht, erscheint aufgrund der nachfolgenden ErwÃ¤gungen Ã¼berzeugend.</w:t>
      </w:r>
    </w:p>
    <w:p>
      <w:r>
        <w:t>3.3.3Â Â  B.___, FMH OrthopÃ¤die, wies im orthopÃ¤dischen Hauptgutachten vorab darauf hin, dass in der letzten MRI-AbklÃ¤rung des rechten Schultergelenkes in der UniversitÃ¤tsklinik C.___ (Urk. 7/32/10; vgl. Urk. 7/15/6) Ã¼bliche postoperative Befunde im Sinne von Artefakten bei reseziertem AC-Gelenk sowie subacromial und eine leichte Tendinopathie der Supraspinatussehne beschrieben worden seien. Aktuell rÃ¶ntgenologisch (RÃ¶ntgenaufnahmen beider Schultern ap. und lateral vom 17. Juni 2010, RÃ¶ntgeninstitut Brunnhof [Urk. 7/32/10-11]) zeige sich ein Status nach Resektion der Pars acromialis claviculae rechts. Ansonsten hÃ¤tten sich eine normale Darstellung des rechten Schultergelenkes und keine Hinweise fÃ¼r eine periarticulÃ¤re Kalkifizierung ergeben. Links hÃ¤tten sich altersentsprechende normale Strukturen des Schultergelenkes, ebenfalls keine periarticulÃ¤ren Verkalkungen sowie allenfalls leichte, degenerative VerÃ¤nderungen des AC-Gelenkes gefunden. Die Beweglichkeit der HWS sei klinisch unauffÃ¤llig. RÃ¶ntgenologisch (RÃ¶ntgenaufnahmen der HWS ap./seitlich vom 17. Juni 2010, RÃ¶ntgeninstitut Brunnhof [Urk. 7/32/11]) hÃ¤tten sich altersentsprechende knÃ¶cherne Strukturen bei leichter Streckhaltung und keine signifikanten degenerativen VerÃ¤nderungen gezeigt. Von einem Ã¤tiopathogenetischen Zusammenhang der Schulterbeschwerden mit der HWS sei somit nicht auszugehen. Im Bereich des Ã¼brigen Bewegungsapparates lÃ¤gen nur blande Befunde vor (Urk. 7/32/11).</w:t>
      </w:r>
    </w:p>
    <w:p>
      <w:r>
        <w:t>Â Â Â Â Â Â Â Â  In Ãbereinstimmung mit diesen Feststellungen sowie den von ihm erhobenen klinischen Befunden (Urk. 7/32/9-10) gelangte B.___ zum Ã¼berzeugenden Schluss, dass aus rein orthopÃ¤disch somatischer Sicht die ArbeitsfÃ¤higkeit des BeschwerdefÃ¼hrers (nur) durch die persistierende Schultergelenksproblematik beeintrÃ¤chtigt werde (Urk. 7/32/11).</w:t>
      </w:r>
    </w:p>
    <w:p>
      <w:r>
        <w:t>3.3.4Â Â  Im neurologischen Teilgutachten vom 10. Juni 2010 (Urk. 7/32/21-26) wurde ausgefÃ¼hrt, dass die vom BeschwerdefÃ¼hrer nebst der erheblichen Schmerzsymptomatik im Bereich der rechten Schulter angegebene diffuse Kraftminderung im gesamten rechten Arm aus rein neurologischer Perspektive organisch nicht objektivierbar sei. Sie entspreche vielmehr einem algophoben Selbstlimitierungsprozess. Die Reflexe seien in allen Kennebenen unauffÃ¤llig, lediglich der Scapulareflex sei reduziert. Dies beruhe aber aller Wahrscheinlichkeit nach auf Operationseffekten, nicht auf einem Nervenschaden oder einer radikulÃ¤ren StÃ¶rung. Eine leichte lokale NervenschÃ¤digung mÃ¶ge an der Oberarmseite bestehen, hier werde ein leichter neuropathischer Schmerz angegeben, jedoch sei dieser vom Umfang und der IntensitÃ¤t derzeit nicht als relevant zu bewerten. Die Schmerzsymptomatik der rechten Schulter selber sei nicht auf neurogene SchÃ¤den zurÃ¼ckzufÃ¼hren, sondern primÃ¤r im orthopÃ¤dischen Fachgebiet zu wÃ¼rdigen. DarÃ¼ber hinaus sei bezÃ¼glich der frÃ¼heren und gemÃ¤ss Dossier beschriebenen RÃ¼ckenleiden derzeit keine relevante Schmerzsymptomatik erkennbar, insbesondere sei auf neurologischem Fachgebiet kein Hinweis fÃ¼r eine Radikulopathie zu erheben. GemÃ¤ss Gutachter Z.___ werde der Verdacht auf ein CTS rechts geschildert. DiesbezÃ¼glich ergebe sich lediglich ein geringgradiges positives Phalen-Zeichen, jedoch kein relevantes Tinel-Zeichen. Insbesondere erklÃ¤re sich daraus auch keine SensibilitÃ¤tsstÃ¶rung, die gemÃ¤ss den Angaben des BeschwerdefÃ¼hrers auch den kleinen Finger erfasse. Vielmehr sei plausibel, dass eine leichte Irritation des unteren und mittleren Armplexus im Rahmen der Schulterproblematik vorliegen dÃ¼rfte. Ãberkopf-TÃ¤tigkeiten seien aus diesem isolierten Aspekt heraus zu vermeiden. Im Ãbrigen beschreibe der orthopÃ¤dische Arztbericht der UniversitÃ¤tsklinik C.___ vom 18. Dezember 2008 (vgl. Urk. 7/13/1) ebenfalls eine weitgehend intakte Neurologie (Urk. 7/32/24). Aus rein neurologischer Sicht heraus sei keine Diagnose mit versicherungsmedizinischer Relevanz zu eruieren. DiesbezÃ¼glich bestehe fÃ¼r die frÃ¼here TÃ¤tigkeit aus rein neurologischer Perspektive eine ArbeitsfÃ¤higkeit von 100 %. Allerdings seien Ãberkopf-TÃ¤tigkeiten zu vermeiden wegen einer leichten Irritation des unteren und mittleren Armplexus im Rahmen der Schulterproblematik. Entsprechend seien VerweisungstÃ¤tigkeiten ebenfalls zu 100 % durchfÃ¼hrbar. BezÃ¼glich des FÃ¤higkeitsprofils seien lediglich Ãberkopfarbeiten zu vermeiden (Urk. 7/32/25).</w:t>
      </w:r>
    </w:p>
    <w:p>
      <w:r>
        <w:t>Â Â Â Â Â Â Â Â  Diese Beurteilung steht mit den erhobenen - weitgehend unauffÃ¤lligen - klinischen neurologischen Befunden (Urk. 7/32/22-23) in Einklang und erscheint Ã¼berzeugend.</w:t>
      </w:r>
    </w:p>
    <w:p>
      <w:r>
        <w:t>3.3.5Â Â  Ebenso verhÃ¤lt es sich bei der im psychiatrischen Teilgutachten vom 24. Juni 2010 (Urk. 7/32/26-32) vorgenommenen EinschÃ¤tzung, wonach der BeschwerdefÃ¼hrer aus psychiatrischer Sicht sowohl in der bisherigen als auch in einer angepassten TÃ¤tigkeit zu 100 % arbeitsfÃ¤hig ist (Urk. 7/32/31). Mit Blick auf den in diesem Teilgutachten angefÃ¼hrten - unauffÃ¤lligen - psychischen Befund (Urk. 7/32/29-30) besteht in der Tat kein Grund zu Annahme, dass der BeschwerdefÃ¼hrer aus psychischen GrÃ¼nden in seiner ArbeitsfÃ¤higkeit massgeblich beeintrÃ¤chtigt sein kÃ¶nnte. Aus invalidenversicherungsrechtlicher Sicht gilt dies umso mehr, als nicht aktenkundig ist und vom BeschwerdefÃ¼hrer auch nicht geltend gemacht wurde, dass er sich bislang je einer psychopharmakologischen und/oder psychotherapeutischen Behandlung unterzogen hat.</w:t>
      </w:r>
    </w:p>
    <w:p>
      <w:r>
        <w:t>3.3.6Â Â  Wie erwÃ¤hnt, kamen die Gutachter des D.___ im Rahmen der Gesamtbeurteilung zum Schluss, dass dem BeschwerdefÃ¼hrer die bisherigen TÃ¤tigkeiten im Reinigungsdienst, als Magaziner und zuletzt als Kommissionierer nicht mehr zumutbar sind, er jedoch leichte TÃ¤tigkeiten ohne Belastung des rechten Schultergelenkes in ÃberschulterhÃ¶he und des linken Schultergelenkes in ÃberkopfhÃ¶he, ohne Heben, Tragen und Bewegen von Lasten mit dem rechten und/oder linken Arm von Ã¼ber 10 Kilogramm sowie ohne stereotype und repetitive Bewegungsanforderungen an die Schultergelenke bei uneingeschrÃ¤nktem Pensum auf einem 100%-Niveau verrichten kann. Mit dieser Beurteilung haben die Gutachter des D.___ den erhobenen - objektiven - Befunden und Diagnosen angemessen Rechnung getragen, weshalb sie Ã¼berzeugt.</w:t>
      </w:r>
    </w:p>
    <w:p>
      <w:r>
        <w:t>3.3.7Â Â  Es trifft zu, dass fÃ¼r eine valide Beurteilung der ArbeitsfÃ¤higkeit und Zumutbarkeit in manchen FÃ¤llen neben den medizinischen Diagnosen auch eine arbeitsorientierte Evaluation der funktionellen LeistungsfÃ¤higkeit (EFL) wÃ¼nschbar oder sogar erforderlich ist (vgl. Urteile des Bundesgerichtes 8C_547/2008 vom 16. Januar 2009 E. 4.2.1 und 8C_125/2009 vom 27. April 2009 E. 3.2.2). Dies ist jedoch nicht in allen FÃ¤llen notwendig (Urteil des Bundesgerichtes 8C_730/2010 vom 10. Dezember 2010 E. 2.3.1). Vorliegend besteht gemÃ¤ss den auf umfassenden bildgebenden und klinischen Untersuchungen beruhenden Feststellungen der Gutachter des D.___ lediglich im Bereich der Schultern eine massgebliche FunktionsbeeintrÃ¤chtigung. Die daraus seitens der Gutachter des D.___ gezogene Schlussfolgerung, wonach der BeschwerdefÃ¼hrer in einer ihrem - detaillierten - Belastungsprofil entsprechenden TÃ¤tigkeit ganztags arbeitsfÃ¤hig ist, leuchtet ohne Weiteres ein. Entgegen der Auffassung des BeschwerdefÃ¼hrers ist deshalb nicht zu beanstanden, dass auf die DurchfÃ¼hrung einer EFL verzichtet wurde. Dass Z.___ in seinem orthopÃ¤dischen Gutachten vom 22. Mai 2009 (Urk. 7/18) eine solche angeregt hatte (vgl. ErwÃ¤gung 3.2.2), Ã¤ndert daran nach dem Gesagten nichts.</w:t>
      </w:r>
    </w:p>
    <w:p>
      <w:r>
        <w:t>3.3.8Â Â  Zum Zeitpunkt des Eintritts des Gesundheitsschaden und dessen Verlauf hielten die Gutachter fest, die im Vordergrund stehende Schulterpathologie sei im Dossier erstmals Mitte 2007 (genauer: 30. August 2007 [Bericht der UniversitÃ¤tsklinik C.___, Urk. 7/11/22) erwÃ¤hnt. Somit bestehe die schulterspezifische BeeintrÃ¤chtigung der ArbeitsfÃ¤higkeit zumindest seit dem 30. August 2007 und habe sich seither nicht gebessert. Den weiteren Akten ist indessen zu entnehmen, dass der BeschwerdefÃ¼hrer in seiner bisherigen TÃ¤tigkeit de facto erst ab dem 9. bzw. 5. Oktober 2007 arbeitsunfÃ¤hig war (Urk. 7/11/2; vgl. Urk. 7/12/5). Wie A.___ vom RAD in seiner Stellungnahme vom 10. August 2010 zu Recht bemerkte, dÃ¼rfte nach den Operationen im Oktober 2007 und April 2008 vorÃ¼bergehend auch in einer angepassten TÃ¤tigkeit keine ArbeitsfÃ¤higkeit bestanden haben. Seiner Beurteilung nach kann ab August 2008 (Rehabilitation nach der zweiten Schulteroperation [Urk. 7/39/7]) von einer 100%igen ArbeitsfÃ¤higkeit in einer dem gutachterlichen Belastungsprofil entsprechenden TÃ¤tigkeit ausgegangen werden, was Ã¼berzeugend erscheint.</w:t>
      </w:r>
    </w:p>
    <w:p>
      <w:r>
        <w:rPr>
          <w:b/>
        </w:rPr>
        <w:t>E. 3.4</w:t>
      </w:r>
    </w:p>
    <w:p>
      <w:r>
        <w:t>3.4.1Â Â  Die weiteren in den Akten liegenden Arztberichte enthalten keine Angaben, welche die in den vorstehenden ErwÃ¤gungen gezogenen Schlussfolgerungen in Frage stellen.</w:t>
      </w:r>
    </w:p>
    <w:p>
      <w:r>
        <w:t>3.4.2Â Â  Die in den Berichten der UniversitÃ¤tsklinik C.___ an die Beschwerdegegnerin vom 6. Oktober 2008, 18. Dezember 2008, 12. MÃ¤rz 2009 und 30. MÃ¤rz 2009 (Urk. 7/10/7, Urk. 7/13, Urk. 7/14 und Urk. 7/15/7) sowie im Bericht von Y.___ an die Beschwerdegegnerin vom 25. Oktober 2008 (Urk. 7/11/1-6) aufgefÃ¼hrten Befunde und Diagnosen stimmen im Wesentlichen mit denjenigen im Gutachten des D.___ vom 13. Juli 2010 (Urk. 7/32/13) Ã¼berein. BezÃ¼glich deren Auswirkungen auf die ArbeitsfÃ¤higkeit hielt Y.___ im genannten Bericht fest, in der angestammten TÃ¤tigkeit sei dem BeschwerdefÃ¼hrer seitens der UniversitÃ¤tsklinik C.___ seit dem 9. Oktober 2007 bis auf Weiteres eine 100%ige ArbeitsunfÃ¤higkeit attestiert worden (Urk. 7/11/4). Zur ArbeitsfÃ¤higkeit in einer behinderungsangepassten TÃ¤tigkeit hat er sich nicht konkret geÃ¤ussert (Urk. 7/11/6). Er scheint jedoch die 100%ige AusÃ¼bung einer leichten/feinmotorischen TÃ¤tigkeit ohne Arbeiten Ã¼ber KopfhÃ¶he zumindest nicht auszuschliessen (Urk. 7/11/4-5). Die Ãrzte der UniversitÃ¤tsklinik C.___ hatten dem BeschwerdefÃ¼hrer sowohl nach der Schulteroperation vom 9. Oktober 2007 als auch nach derjenigen vom 24. April 2008 je eine 100%ige ArbeitsunfÃ¤higkeit bis zur klinischen Nachkontrolle sechs Wochen postoperativ attestiert (Urk. 7/11/18-19 und Urk. 7/11/15). In ihrem Bericht an die Beschwerdegegnerin vom 6. Oktober 2008 bemerkten sie, dass der BeschwerdefÃ¼hrer formell fÃ¼r schulterbelastende TÃ¤tigkeiten arbeitsunfÃ¤hig sei, fÃ¼r leichte TÃ¤tigkeiten jedoch nicht. Genaueres kÃ¶nnten sie nach der nÃ¤chsten Kontrolle mitteilen. In den Berichten an die Beschwerdegegnerin vom 18. Dezember 2008 und 12. MÃ¤rz 2009 (Urk. 7/13-14) machten sie in der Folge keine Angaben zur ArbeitsfÃ¤higkeit. Im Bericht vom 30. MÃ¤rz 2009 (Urk. 7/15) hielten sie jedoch, wie erwÃ¤hnt, fest, es sei wohl kaum realistisch, eine Stelle mit schwer kÃ¶rperlicher TÃ¤tigkeit zu suchen. In einer leichten oder mittelschweren angepassten TÃ¤tigkeit ohne das Heben von schweren Gewichten und ohne repetitive Schulterbelastung, insbesondere nicht Ã¼ber BrusthÃ¶he, wÃ¤re der BeschwerdefÃ¼hrer aber mindestens zu 50 %, wahrscheinlich jedoch zu 100 % arbeitsunfÃ¤hig (richtig: arbeitsfÃ¤hig). Sie schlossen somit eine 100%ige ArbeitsfÃ¤higkeit in einer behinderungsangepassten TÃ¤tigkeit ebenfalls nicht aus.</w:t>
      </w:r>
    </w:p>
    <w:p>
      <w:r>
        <w:t>3.5Â Â Â Â  Objektive Anhaltspunkte dafÃ¼r, dass sich die ArbeitsfÃ¤higkeit des BeschwerdefÃ¼hrers seit dem Gutachten des D.___ vom 13. Juli 2010 bis zum Erlass der - rechtsprechungsgemÃ¤ss die zeitliche Grenze der richterlichen ÃberprÃ¼fungsbefugnis bildenden (BGE 130 V 446 E. 1.2 mit Hinweisen) - VerfÃ¼gung vom 1. Dezember 2010 (Urk. 2) massgeblich verschlechtert haben kÃ¶nnte, liegen nicht vor. Dass seitens der UniversitÃ¤tsklinik C.___ anlÃ¤sslich der Untersuchung vom 24. November 2010 neue Massnahmen (diagnostische und therapeutische Infiltration) als indiziert betrachtet wurden (Urk. 7/50/2), lÃ¤sst jedenfalls keine RÃ¼ckschlÃ¼sse auf eine im VerfÃ¼gungszeitpunkt (1. Dezember 2010 [Urk. 2]) bestehende (dauerhafte) Verschlechterung der ArbeitsfÃ¤higkeit in einer angepassten TÃ¤tigkeit zu, zumal dem BeschwerdefÃ¼hrer im betreffenden Bericht der UniversitÃ¤tsklinik C.___ an die Beschwerdegegnerin vom 7. Dezember 2010 keine (neuerliche) ArbeitsunfÃ¤higkeit attestiert wurde. Der Umstand, dass in der Folge offenbar beschlossen wurde, im Februar 2011 erneut eine Schulteroperation in der UniversitÃ¤tsklinik C.___ durchzufÃ¼hren (Urk. 1 Seite 4), Ã¤ndert daran nichts.</w:t>
      </w:r>
    </w:p>
    <w:p>
      <w:r>
        <w:t>3.6Â Â Â Â  Demnach kann ohne Weiteres davon ausgegangen werden, dass der BeschwerdefÃ¼hrer seit dem 9. Oktober 2007 in seiner bisherigen TÃ¤tigkeit als Kommissionierer nicht mehr arbeitsfÃ¤hig ist, fÃ¼r angepasste (dem gutachterlichen Belastungsprofil entsprechende) TÃ¤tigkeiten aber zumindest seit August 2008 eine 100%ige ArbeitsfÃ¤higkeit besteht. Von weiteren medizinischen AbklÃ¤rungen sind - entgegen der Auffassung des BeschwerdefÃ¼hrers - keine entscheidrelevanten neuen Erkenntnisse zu erwarten, weshalb darauf in antizipierter BeweiswÃ¼rdigung verzichtet werden kann (vgl. Urteil des Bundesgerichtes 8C_945/2009 vom 23. September 2010 E. 10.3).</w:t>
      </w:r>
    </w:p>
    <w:p>
      <w:r>
        <w:rPr>
          <w:b/>
        </w:rPr>
        <w:t>E. 4</w:t>
      </w:r>
    </w:p>
    <w:p>
      <w:r>
        <w:t>4.1Â Â Â Â  Im Weiteren ist zu prÃ¼fen, wie sich die eingeschrÃ¤nkte LeistungsfÃ¤higkeit des BeschwerdefÃ¼hrers in wirtschaftlicher Hinsicht auswirkt.</w:t>
      </w:r>
    </w:p>
    <w:p>
      <w:r>
        <w:t>4.2Â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w:t>
      </w:r>
    </w:p>
    <w:p>
      <w:r>
        <w:t>Â Â Â Â Â Â Â Â  Wird das Invalideneinkommen auf der Grundlage von statistischen Durchschnittswerten ermittelt, so ist der entsprechende Ausgangswert (Tabellenlohn) allenfalls zu kÃ¼rzen. Damit soll der Tatsache Rechnung getragen werden, dass persÃ¶nliche und berufliche Merkmale, wie Art und Ausmass der Behinderung, Lebensalter, Dienstjahre, NationalitÃ¤t oder Aufenthaltskategorie und BeschÃ¤ftigungsgrad Auswirkungen auf die LohnhÃ¶he haben kÃ¶nnen und je nach AusprÃ¤gung die versicherte Person deswegen die verbliebene ArbeitsfÃ¤higkeit auf einem ausgeglichenen Arbeitsmarkt nur mit unterdurchschnittlichem erwerblichem Erfolg verwerten kann. Der Abzug soll aber nicht automatisch erfolgen. Er ist unter WÃ¼rdigung der UmstÃ¤nde im Einzelfall nach pflichtgemÃ¤ssem Ermessen gesamthaft zu schÃ¤tzen und darf 25 % nicht Ã¼bersteigen (Urteil des Bundesgerichtes 8C_361/2011 vom 20. Juli 2011 E. 6.1 unter Hinweis auf BGE 126 V 75 E. 5b und BGE 134 V 322 E. 5.2).</w:t>
      </w:r>
    </w:p>
    <w:p>
      <w:r>
        <w:rPr>
          <w:b/>
        </w:rPr>
        <w:t>E. 4.3</w:t>
      </w:r>
    </w:p>
    <w:p>
      <w:r>
        <w:t>4.3.1Â Â  Die Beschwerdegegnerin ermittelte das Valideneinkommen des BeschwerdefÃ¼hrers aufgrund des Lohnes, welchen dieser im Gesundheitsfall in seiner zuletzt ausgeÃ¼bten TÃ¤tigkeit als Kommissionierer bei der Firma E.___ erzielt hÃ¤tte, was seitens des BeschwerdefÃ¼hrers zu Recht nicht beanstandet wurde (Urk. 1 Seite 4). GemÃ¤ss deren Angaben im "Fragebogen fÃ¼r den Arbeitgeber" vom 4. Dezember 2008 (Urk. 7/12/5) hÃ¤tte dieser im Jahr 2008 (Zeitpunkt des allfÃ¤lligen Rentenbeginns [Urk. 7/11/2; Art. 29 Abs. 1 lit. b IVG in der bis 31. Dezember 2007 gÃ¼ltig gewesenen Fassung]) Fr. 56'940.-- (= Fr. 4'380.-- x 13) betragen.</w:t>
      </w:r>
    </w:p>
    <w:p>
      <w:r>
        <w:t>4.3.2Â Â  Zur Bemessung des Invalideneinkommens des BeschwerdefÃ¼hrers zog die Beschwerdegegnerin den Zentralwert fÃ¼r die mit einfachen und repetitiven TÃ¤tigkeiten (Anforderungsniveau 4) beschÃ¤ftigten MÃ¤nner im privaten Sektor gemÃ¤ss LSE des Bundesamtes fÃ¼r Statistik heran, was seitens des BeschwerdefÃ¼hrers zu Recht ebenfalls nicht in Frage wurde. Dieser betrug im Jahre 2008 Fr. 4'806.-- bei 40 Arbeitsstunden pro Woche (LSE 2008 Tabelle TA1 Seite 26), was bei einer im Jahre 2008 durchschnittlichen Wochenarbeitszeit von 41,6 Stunden (vgl. die Volkswirtschaft 1-2/2012, Tabelle B9.2 Seite 94) einem Verdienst von Fr. 4'998.20 pro Monat resp. einem Jahresverdienst von Fr. 59'978.40 (= Fr. 4'998.20 x 12) entspricht.</w:t>
      </w:r>
    </w:p>
    <w:p>
      <w:r>
        <w:t>Â Â Â Â Â Â Â Â  Im Weiteren ist in Betracht zu ziehen, dass der BeschwerdefÃ¼hrer aufgrund seiner gesundheitlichen EinschrÃ¤nkungen auf dem Arbeitsmarkt in Konkurrenz mit einem gesunden Mitbewerber benachteiligt ist. Dies wirkt sich erfahrungsgemÃ¤ss auf das Lohnniveau aus. Nicht gegeben sind die Abzugskriterien des Alters, der NationalitÃ¤t bzw. Aufenthaltskategorie und - da dem BeschwerdefÃ¼hrer eine vollschichtige TÃ¤tigkeit zumutbar ist - der TeilzeitbeschÃ¤ftigung. Insgesamt erscheint unter den gegebenen UmstÃ¤nden der von der Beschwerdegegnerin gewÃ¤hrte Abzug von 10 % als angemessen.</w:t>
      </w:r>
    </w:p>
    <w:p>
      <w:r>
        <w:t>4.3.3Â Â  Das zumutbare hypothetische Invalideneinkommen 2008 ist demgemÃ¤ss auf Fr. 53'980.60 (= 0,9 x Fr. 59'978.40) festzusetzen. Ausgehend vom ermittelten hypothetischen Valideneinkommen 2008 von Fr. 56'940.-- resultiert eine Erwerbseinbusse von Fr. 2'959.40 resp. ein InvaliditÃ¤tsgrad von 5 %. Dem BeschwerdefÃ¼hrer steht demnach keine Rente zu (Art. 28 Abs. 2 IVG).</w:t>
      </w:r>
    </w:p>
    <w:p>
      <w:r>
        <w:t>5.Â Â Â Â Â Â  Die Beschwerde erweist sich daher als unbegrÃ¼ndet und ist abzuweisen.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CAP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