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IV.2010.01225 vom 23. Dezember 2011</w:t>
      </w:r>
    </w:p>
    <w:p>
      <w:r>
        <w:t>ZH Sozialversicherungsgericht, 2011-12-23, DE</w:t>
      </w:r>
    </w:p>
    <w:p>
      <w:r>
        <w:rPr>
          <w:b/>
        </w:rPr>
        <w:t xml:space="preserve">Quelle: </w:t>
      </w:r>
      <w:r>
        <w:t>https://mcp.opencaselaw.ch/entscheid/zh_sozialversicherungsgericht_IV.2010.01225</w:t>
      </w:r>
    </w:p>
    <w:p>
      <w:r>
        <w:t>FR: ZH_SOZIALVERSICHERUNGSGERICHT IV.2010.01225 du 23 décembre 2011</w:t>
      </w:r>
    </w:p>
    <w:p>
      <w:r>
        <w:t>IT: ZH_SOZIALVERSICHERUNGSGERICHT IV.2010.01225 del 23 dicembre 2011</w:t>
      </w:r>
    </w:p>
    <w:p>
      <w:pPr>
        <w:pStyle w:val="Heading2"/>
      </w:pPr>
      <w:r>
        <w:t>Erwägungen</w:t>
      </w:r>
    </w:p>
    <w:p>
      <w:r>
        <w:rPr>
          <w:b/>
        </w:rPr>
        <w:t>E. 1</w:t>
      </w:r>
    </w:p>
    <w:p>
      <w:r>
        <w:t>1.1Â Â Â Â  Strittig und zu prÃ¼fen ist, ob die BeschwerdefÃ¼hrerin Anspruch auf eine Rente der Invalidenversicherung hat.</w:t>
      </w:r>
    </w:p>
    <w:p>
      <w:r>
        <w:t>1.2Â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15. November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1.3Â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Â Â Â Â Â Â Â Â  GemÃ¤ss Art. 28 Abs. 1 (ab 1. Januar 2008: Abs. 2) IVG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1.5Â Â Â Â  Wurde eine Rente oder eine HilflosenentschÃ¤digung wegen eines zu geringen InvaliditÃ¤tsgrades oder wegen fehlender Hilflosigkeit verweigert, so wird nach Art. 87 Abs. 4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Dr. med. C.___, Facharzt FMH fÃ¼r Neurologie, diagnostizierte mit Bericht vom 9. MÃ¤rz 2007 schmerzhafte FÃ¼hlstÃ¶rungen beider HÃ¤nde und der ulnaren Unterarme seit mehreren Jahren, wahrscheinlich multifaktorieller Genese bei leichtem bis mÃ¤ssigem, sensomotorischem, demyelinisierendem Karpaltunnelsyndrom rechts, Verdacht auf leichtes, sensibles demyelinisierendes Sulcus-ulnaris-Syndrom links, Verdacht auf Plexopathie beidseits, rezidivierendem, hyperakeratorischem-rhagadiformem Handekzem beidseits und Oligoarthritis und Polyarthralgien unklarer Genese (Urk. 7/26/7-8).</w:t>
      </w:r>
    </w:p>
    <w:p>
      <w:r>
        <w:t>2.2Â Â Â Â  Die BeschwerdefÃ¼hrerin war vom 31. Mai bis 15. Juni 2007 im Spital A.___ hospitalisiert. Mit Austrittsbericht vom 15. Juni 2007 hielt das Spital A.___ als Diagnosen (1) eine undifferenzierte Spondarthropathie, am ehesten Spondylitis ankylosans (M. Bechterew), Erstdiagnose Juni 2007 bei (a) chronisch intermittierendem leichtem lumbovertebralem Schmerzsyndrom seit 10 Jahren, (b) ananmnestisch nachtbetonten Schmerzen mit Morgensteifigkeit, (c) axialem Befall mit Spondylitis anterior Th 11/12, Th 12/L1, Spondylodiszitis L5/S1 und diskreter ISG-Arthritis beidseits, (d) mÃ¶glichem peripheren Befall mit Status nach Oligoarthritis im MÃ¤rz 2004, (e) HLA B27 negativ und (f) Beginn mit TNF-Alpha-Hemmer Humira am 14. Juni 2007, (2) eine unspezifische Kollagenose mÃ¶glich bei ANA 1:160, Polyarthralgien, Status nach Oligoarthritis 2004, aktuell klinisch keine Synovitiden und Raynaud-Symptomatik seit 2004, (3) eine handschuhfÃ¶rmige HypÃ¤sthesie bis AnÃ¤sthesie der HÃ¤nde beidseits bei (a) leichtem CTS links und Sulcus ulnaris Syndrom rechts, (b) gut erhaltener Kraft, TSR beidseits fehlend, RPR links abgeschwÃ¤cht, (c) Differentialdiagnose Folge einer chronischen Handgelenksarthritis/-schwellung mit lokaler Neurokompression, Differentialdiagnose organisch nicht erklÃ¤rbare Ãberlagerung und (4) eine zweitgradige Hautverbrennung sakral nach WÃ¤rmeapplikation zu Hause. Derzeit bestehe eine 100%ige ArbeitsunfÃ¤higkeit fÃ¼r sÃ¤mtliche beruflichen TÃ¤tigkeiten. Bei positivem Ansprechen auf die aktuell begonnene Therapie mit TNF-Alpha-Blockern erwarteten sie, dass die BeschwerdefÃ¼hrerin im Laufe der kommenden Monate aus rheumatologischer Sicht zumindest eine teilweise ArbeitsfÃ¤higkeit fÃ¼r leichte, wechselbelastende TÃ¤tigkeiten auf dem allgemeinen Arbeitsmarkt wieder erreichen kÃ¶nne (Urk. 7/32/10-12).</w:t>
      </w:r>
    </w:p>
    <w:p>
      <w:r>
        <w:t>2.3Â Â Â Â  Dr. Z.___ diagnostizierte mit Bericht vom 6. Juli 2007 eine mittelgradige depressive StÃ¶rung (ICD-10 F32.1), bestehend seit Januar 2006, und ein lumbospondylogenes Schmerzsyndrom, bestehend seit 2007. Die BeschwerdefÃ¼hrerin sei von Januar 2006 bis Dezember 2006 in der angestammten TÃ¤tigkeit in der Reinigung zu 50 % arbeitsunfÃ¤hig gewesen. Seit Januar 2007 bestehe eine 100%ige ArbeitsunfÃ¤higkeit. Die ArbeitsunfÃ¤higkeit sei vor allem durch die rheumatischen Schmerzen bedingt. In einer behinderungsangepassten TÃ¤tigkeit bestehe eine 50%ige ArbeitsfÃ¤higkeit (Urk. 7/31).</w:t>
      </w:r>
    </w:p>
    <w:p>
      <w:r>
        <w:t>2.4Â Â Â Â  Das Spital A.___ berichtete der Beschwerdegegnerin am 18./19 Juli 2007 und erklÃ¤rte, Auswirkungen auf die ArbeitsfÃ¤higkeit hÃ¤tten die undifferenzierte Spondarthropathie, am ehesten Spondylitis ankylosans (M. Bechterew), bestehend seit ca. Anfang 2007, die handschuhfÃ¶rmige HypÃ¤sthesie bis AnÃ¤sthesie beider HÃ¤nde, bestehend seit etwa Mitte 2003, und das chronische Handekzem im Sinne einer Berufsdermatose, welches aktuell abgeklungen sei. Ohne Auswirkungen auf die ArbeitsfÃ¤higkeit sei die zweitgradige Hautverbrennung. In der Vergangenheit sei die BeschwerdefÃ¼hrerin wegen des Handekzems arbeitsunfÃ¤hig gewesen, die aktuelle, rheumatologisch begrÃ¼ndbare ArbeitsunfÃ¤higkeit bestehe etwa ab Anfang 2007. Aktuell und voraussichtlich noch fÃ¼r mindestens drei Monate bestehe wegen den rheumatologischen Beschwerden fÃ¼r sÃ¤mtliche beruflichen TÃ¤tigkeiten eine 100%ige ArbeitsunfÃ¤higkeit. FÃ¼r die frÃ¼here TÃ¤tigkeit als Reinigungshilfe bestehe vermutlich auch eine handekzembedingte ArbeitsunfÃ¤higkeit (Urk. 7/32/1-9).</w:t>
      </w:r>
    </w:p>
    <w:p>
      <w:r>
        <w:t>2.5Â Â Â Â  Das Spital A.___ hielt mit Verlaufsbericht vom 6. Februar 2008 fest, der Gesundheitszustand der BeschwerdefÃ¼hrerin habe sich seit Juli 2007 verschlechtert. Prognostisch gesehen sei durch die Therapie mit einem TNF-Alpha-Blocker mit einer Verbesserung des Beschwerdebildes zu rechnen. Ob und in welchem Ausmass eine TeilarbeitsfÃ¤higkeit im Verlauf wieder erreicht werden kÃ¶nne, kÃ¶nne aktuell nicht vorausgesagt werden. Es solle in drei Monate eine erneute Standortbestimmung vorgenommen werden (Urk. 7/36).</w:t>
      </w:r>
    </w:p>
    <w:p>
      <w:r>
        <w:t>2.6Â Â Â Â  Die Klinik und Poliklinik fÃ¼r Innere Medizin des Spitals A.___ berichtete am 5. Juni 2008, die BeschwerdefÃ¼hrerin habe sich bei Pruritus und Brennen seit 4 Tagen selbst bei ihnen vorgestellt. Sie interpretierten den Pruritus mit der Hepatopathie am ehesten im Rahmen einer allergischen Reaktion auf eines der Medikamente der BeschwerdefÃ¼hrerin. Differentialdiagnostisch sei auch primÃ¤r eine Autoimmunhepatitis bei bekannt erhÃ¶hten ANA mit begleitendem Pruritus mÃ¶glich. Am 6. Juni 2008 sei der Juckreiz verbessert gewesen, aber immer noch im Bereich des gesamten KÃ¶rpers vorhanden. Die Gelenkbeschwerden seien unverÃ¤ndert. Dyspnoe, Ãbelkeit, Erbrechen, abdominelle Beschwerden oder Dysurie lÃ¤gen nicht vor. Die erhÃ¶hten Leberwerte erklÃ¤rten bei fehlendem cholestatischem Bild sicher nicht den Juckreiz. Die erhÃ¶hten Werte interpretierten sie am ehestem im Rahmen der Medikation der BeschwerdefÃ¼hrerin. Die Leberwerte mÃ¼ssen engmaschig kontrolliert werden, bei Persistenz mÃ¼sse allenfalls die Medikation geÃ¤ndert werden (Urk. 7/37).</w:t>
      </w:r>
    </w:p>
    <w:p>
      <w:r>
        <w:t>2.7Â Â Â Â  Das Spital A.___, Rheumaklinik, berichtete der Beschwerdegegnerin am 17. Juli 2008, vom 14. Juni bis 24. August 2007 sei eine Therapie mit Humira durchgefÃ¼hrt worden. Diese sei im August 2007 wegen Wirkungslosigkeit sistiert worden. Nach Absetzen dieses Medikaments sei es jedoch zu erneuten massiven Beschwerden lumbal mit nachtbetonten Schmerzen und Morgensteifigkeit sowie Gelenkbeschwerden gekommen. Im Januar 2008 sei diese Therapie deshalb wieder aufgenommen worden. ErgÃ¤nzend sei Methotrexat (MTX) in aufsteigender Dosierung gegeben worden. Darunter habe die BeschwerdefÃ¼hrerin Ã¼ber eine leichte Regredienz der Beschwerden berichtet. Im Februar 2008 sei es zu einem akuten lumboradikulÃ¤ren Schmerzsyndrom L5 links mit Diskusprotrusion L5/S1 links gekommen, wobei die Beschwerden nach einem Sakralblock regredient gewesen seien. Wegen Knieschmerzen und Schwellungen im linken Kniegelenk habe sich die BeschwerdefÃ¼hrerin Ende Februar 2008 in ihrer Klinik vorgestellt. Klinisch sei ein Erguss, der entsprechend punktiert worden sei, fassbar gewesen. Hinweise fÃ¼r eine entzÃ¼ndliche Genese hÃ¤tten nicht bestanden. Am ehesten handle es sich um eine aktivierte Arthrose. Anfang Juni 2008 sei es unter der Therapie mit MTX zu einem Anstieg der Transaminasen und generalisiertem Pruritus gekommen, weshalb die Therapie mit MTX auf 15 mg pro Woche reduziert worden sei. Darunter seien die Transaminasen regredient gewesen. Die letzte Konsultation sei am 8. Juli 2008 erfolgt. Die BeschwerdefÃ¼hrerin habe anlÃ¤sslich der Untersuchung Ã¼ber zunehmende RÃ¼ckenschmerzen lumbal und Knieschmerzen beidseits, linksbetont, geklagt. Es bestÃ¼nden vor allem auch diffuse weichteilrheumatische Beschwerden mit Druckdolenzen Ã¼ber der gesamten WirbelsÃ¤ule. Hinweise fÃ¼r eine radikulÃ¤re Symptomatik fÃ¤nden sich nicht, auch habe klinisch und laborchemisch kein Hinweis fÃ¼r eine entzÃ¼ndliche AktivitÃ¤t bestanden. Prognostisch sei davon auszugehen, dass sich der Gesundheitszustand der BeschwerdefÃ¼hrerin in den nÃ¤chsten 6 Monaten wahrscheinlich nicht wesentlich verÃ¤ndern werde. Aufgrund der komplexen Schmerzsymptomatik und der Diskrepanz mit den klinisch erhobenen Befunden (keine entzÃ¼ndliche AktivitÃ¤t) sei eine genaue Beurteilung der ArbeitsfÃ¤higkeit aktuell nicht mÃ¶glich. Um das genaue Belastungsprofil zu evaluieren, sei die BeschwerdefÃ¼hrerin fÃ¼r ein Arbeitsassessment in ihrer Klinik angemeldet worden. Es habe noch keine TeilarbeitsfÃ¤higkeit erreicht werden kÃ¶nnen (Urk. 7/40).</w:t>
      </w:r>
    </w:p>
    <w:p>
      <w:r>
        <w:t>2.8Â Â Â Â  Am 26. August bzw. 3./4. September 2008 fÃ¼hrte das Spital A.___ ein Arbeitsassessment mit der BeschwerdefÃ¼hrerin durch. Das Spital A.___ hielt darÃ¼ber mit Bericht an die Beschwerdegegnerin vom 26. September 2008 fest, dass aufgrund der Selbstlimitierung keine genaue Aussage Ã¼ber die momentane funktionelle Belastbarkeit der BeschwerdefÃ¼hrerin gemacht werden kÃ¶nne. Unter BerÃ¼cksichtigung der Diagnosen sei die angestammte TÃ¤tigkeit jedoch halbtags zumutbar. Es wÃ¤re gÃ¼nstig, zur Erholung und um den von der BeschwerdefÃ¼hrerin angegebenen starken Schmerzen Rechnung zu tragen, Ã¼ber den Tag verteilt eine Stunde zusÃ¤tzlich Pause einzulegen. Aufgrund der tiefen Belastbarkeitslimite (auch unter BerÃ¼cksichtigung der Selbstlimitierung und der Grundkrankheit) sei die angestammte TÃ¤tigkeit nicht mehr zumutbar. (Mindestens) eine leichte Arbeit (Hantieren von Lasten bis 10 Kilogramm je nach Art des Hantierens) mit Wechselbelastung und vermehrten Pausen von einer Stunde Ã¼ber den Tag verteilt sei zumutbar. Sie wÃ¼rden im Falle einer abweichenden Festlegung die Beurteilung der Zumutbarkeit mittels Begutachtung unter Einbezug einer vollstÃ¤ndigen Evaluation der arbeitsbezogenen funktionellen LeistungsfÃ¤higkeit nach Isernhagen empfehlen (Urk. 7/41).</w:t>
      </w:r>
    </w:p>
    <w:p>
      <w:r>
        <w:t>2.9Â Â Â Â  Dr. med. D.___, Facharzt FMH fÃ¼r Innere Medizin und Arbeitsmedizin, von der Abteilung Arbeitsmedizin der SUVA hielt mit Stellungnahme vom 4. Februar 2009 fest, bei der BeschwerdefÃ¼hrerin bestehe zurzeit ein Âdiskretes hyperkeratotisch-rhagadiformes Handekzem mit Betonung beider HandrÃ¼ckenÂ. Ausserdem liege eine Xerose der Haut vor. Rein hautkrankheitsbedingt sei im Rahmen der von der SUVA am 22. Februar 2005 erlassenen NichteignungsverfÃ¼gung fÃ¼r TÃ¤tigkeiten mit regelmÃ¤ssigen Nass- und Feuchtkontakten von einer 100%igen ArbeitsfÃ¤higkeit auszugehen. ZusÃ¤tzliche Voraussetzung sei zudem, dass ein regelmÃ¤ssiger Hautschutz und eine gute Hautpflege beachtet wÃ¼rden. Wegen des gleichzeitig bestehenden rheumatologischen Leidens bestehe jedoch offensichtlich weiterhin eine volle ArbeitsunfÃ¤higkeit (Urk. 7/62).</w:t>
      </w:r>
    </w:p>
    <w:p>
      <w:r>
        <w:t>2.10Â Â  Dr. Z.___ berichtete der Beschwerdegegnerin am 2. MÃ¤rz 2009, der Gesundheitszustand der BeschwerdefÃ¼hrerin verschlechtere sich. Die BeschwerdefÃ¼hrerin sei vermehrt wegen schmerzhaften Gelenken eingeschrÃ¤nkt. Sie leide sehr. Die psychosoziale Situation sei seit einigen Monaten sehr angespannt. Die rheumatologische Erkrankung sei seines Erachtens jedoch einschrÃ¤nkender als die psychische StÃ¶rung. Die Prognose - auch von der psychischen StÃ¶rung - hÃ¤nge von der Entwicklung der schwierigen familiÃ¤ren Situation ab und wie sich die rheumatologische Erkrankung behandeln lasse (Urk. 7/49).</w:t>
      </w:r>
    </w:p>
    <w:p>
      <w:r>
        <w:t>2.11Â Â  Der Psychiater Dr. B.___ hielt in seinem Gutachten vom 11. Juli 2009 (Urk. 7/54) betreffend Diagnosen fest, es bestehe ein chronisches Schmerzsyndrom bei rheumatologischer Erkrankung. Aus psychiatrischer Sicht lasse sich eine reaktive depressive Entwicklung, anamnestisch Status nach mittelgradiger depressiver Episode, aktuell bis auf eine leichte Restsymptomatik weitgehend remittiert, beschreiben. Das Schmerzsyndrom weise einen klaren somatischen Kern auf. Die ArbeitsfÃ¤higkeit der BeschwerdefÃ¼hrerin in der zuletzt ausgeÃ¼bten TÃ¤tigkeit als Reinigungskraft sei aufgrund des somatisch rheumatologischen Leidens eingeschrÃ¤nkt. Rein aufgrund des aktuellen psychopathologischen Befundes, der bis auf eine leichte depressive Restsymptomatik weitgehend bland sei, bestehe keine EinschrÃ¤nkung der ArbeitsfÃ¤higkeit. Die leichte BegleitdepressivitÃ¤t aufgrund des chronischen Schmerzsyndroms schrÃ¤nke die ArbeitsfÃ¤higkeit der BeschwerdefÃ¼hrerin aus psychiatrischer Sicht nicht ein. Das zumutbare Belastungsprofil mÃ¼sse von somatisch rheumatologischer Seite erstellt werden (S. 8).</w:t>
      </w:r>
    </w:p>
    <w:p>
      <w:r>
        <w:t>2.12Â Â  Dr. Z.___ berichtete der Beschwerdegegnerin mit undatiertem Bericht, die letzte Kontrolle habe am 24. Februar 2010 stattgefunden. Bei der BeschwerdefÃ¼hrerin lÃ¤gen eine mittelgradige depressive StÃ¶rung (ICD-10 F32.1) und ein chronisches Schmerzsyndrom vor. Hinsichtlich der ArbeitsfÃ¤higkeit seien seines Erachtens die kÃ¶rperlichen Beschwerden relevant. Diese schlÃ¶ssen eine ArbeitsfÃ¤higkeit aus. Die psychischen Beschwerden seien schwierig zu behandeln bzw. hÃ¤tten in den letzten Monaten zugenommen und sprÃ¤chen kaum auf die Medikamente an. Die BeschwerdefÃ¼hrerin sei zur Zeit zu 100 % arbeitsunfÃ¤hig (Urk. 7/66).</w:t>
      </w:r>
    </w:p>
    <w:p>
      <w:r>
        <w:t>2.13Â Â  Das Spital A.___ hielt mit Bericht vom 8. April 2010 als Diagnosen mit Auswirkungen auf die ArbeitsfÃ¤higkeit eine undifferenzierte Spondarthropathie, am ehesten Spondylitis ankylosans (M. Bechterew) fest. Ohne Auswirkungen auf die ArbeitsfÃ¤higkeit seien eine mÃ¶gliche undifferenzierte Kollagenose, ein Status nach akutem lumboradikulÃ¤rem Schmerzsyndrom L5 links, eine handschuhfÃ¶rmige HypÃ¤sthesie der HÃ¤nde beidseits und ein Status nach Vitamin D-Mangel. Bei der BeschwerdefÃ¼hrerin bestehe seit dem Jahr 2007 eine undifferenzierte Spondarthropathie, am ehesten im Sinne eines M. Bechterew mit axialem und peripherem Befall. Eine Beherrschung der KrankheitsaktivitÃ¤t sei leider unter verschiedenen Basistherapeutika nicht gelungen. Hierbei seien neben MTX sÃ¤mtliche drei verfÃ¼gbaren TNF-Alpha-Blocker eingesetzt worden. Bei der letzten Konsultation habe die BeschwerdefÃ¼hrerin Ã¼ber eher zunehmende Beschwerden mit zum Teil atemabhÃ¤ngigen Schmerzen der RippenansÃ¤tze am Sternum und der BWS sowie Schmerzen an Ellenbogen, Hand- und MCP-Gelenken berichtet. Hinsichtlich der ArbeitsfÃ¤higkeit habe sich seit der DurchfÃ¼hrung des Arbeitsassessments nichts geÃ¤ndert (Urk. 7/67/6-9).</w:t>
      </w:r>
    </w:p>
    <w:p>
      <w:r>
        <w:rPr>
          <w:b/>
        </w:rPr>
        <w:t>E. 3</w:t>
      </w:r>
    </w:p>
    <w:p>
      <w:r>
        <w:t>3.1Â Â Â Â  Die Beschwerdegegnerin ging bei ihrer rentenablehnenden VerfÃ¼gung vom 15. November 2010 davon aus, dass die BeschwerdefÃ¼hrerin ihre angestammte TÃ¤tigkeit als Reinigungsfachfrau noch zu 50 % und eine behinderungsangepasste TÃ¤tigkeit (wechselbelastend, ohne Lastenheben Ã¼ber 10 Kilogramm, bei vollschichtigem Pensum mit vermehrten Pausen) zu 80 % zumutbar sei. Sie stÃ¼tzte sich dabei in somatischer Hinsicht auf die EinschÃ¤tzung des Spitals A.___ und in psychiatrischer Sicht auf das Gutachten von Dr. B.___ vom 11. Juli 2009 (Urk. 2, und Feststellungsblatt, Urk. 7/51, Urk. 7/57 und Urk. 7/70).</w:t>
      </w:r>
    </w:p>
    <w:p>
      <w:r>
        <w:rPr>
          <w:b/>
        </w:rPr>
        <w:t>E. 3.2.1</w:t>
      </w:r>
    </w:p>
    <w:p>
      <w:r>
        <w:t>Dr. B.___ stellte bei seiner Begutachtung (Urk. 7/54 und E. 2.11) fest, dass sich die BeschwerdefÃ¼hrerin in gebrochenem Deutsch differenziert ausdrÃ¼ckt. Die BeschwerdefÃ¼hrerin beantwortete dabei die Fragen von Dr. B.___ offen, ausfÃ¼hrlich und kooperativ. Die Grundstimmung war ausgeglichen. Ein ausgeprÃ¤gtes depressives Syndrom liess sich durch Dr. B.___ nicht eruieren. Erst nach Befragen schilderte die BeschwerdefÃ¼hrerin, dass sie wenig Freude habe und die chronische Schmerzsymptomatik sie zermÃ¼rbe. Die BeschwerdefÃ¼hrerin beschrieb dabei auch eine Reizbarkeit gegenÃ¼ber ihrem Ehemann. Unter antidepressiver Medikation habe sich dies zwischenzeitlich gebessert. Die affektive Modulation war nach Ansicht von Dr. B.___ erhalten. Zwischendurch lachte die BeschwerdefÃ¼hrerin wÃ¤hrend der Begutachtung auch. Das formale Denken war geordnet und kohÃ¤rent. Dr. B.___ konnte keine Wahninhalte oder produktiv psychotische Symptome eruieren. Er stellte keine Hinweise auf Ich-StÃ¶rungen oder ZwÃ¤nge fest. Aufmerksamkeit, Konzentration und GedÃ¤chtnis erachtete er als klinisch nicht beeintrÃ¤chtigt. Die BeschwerdefÃ¼hrerin war bewusstseinsklar, wach und allseits orientiert. Psychomotorisch sass die BeschwerdefÃ¼hrerin gemÃ¤ss Dr. B.___ in der ersten GesprÃ¤chshÃ¤lfte ruhig auf ihrem Stuhl. Nach etwa eineinviertelstÃ¼ndiger GesprÃ¤chsdauer stand sie auf und klagte Ã¼ber RÃ¼ckenschmerzen. In der Folge wurde das GesprÃ¤ch im Stehen fortgesetzt (S. 7-8).</w:t>
      </w:r>
    </w:p>
    <w:p>
      <w:r>
        <w:t>Â Â Â Â Â Â Â Â  Es ist nachvollziehbar, dass Dr. B.___ anhand dieser Befunde im Begutachtungszeitpunkt aus psychiatrischer Sicht lediglich eine leichte depressive Restsymptomatik feststellen konnte und dementsprechend aus psychiatrischer Sicht eine vollstÃ¤ndige ArbeitsfÃ¤higkeit attestierte. Da Dr. B.___ bei dieser Beurteilung sowohl seine eigenen Untersuchungen als auch die vorhandenen medizinischen Akten berÃ¼cksichtigt und er sich eingehend mit anderslautenden EinschÃ¤tzungen auseinandergesetzt hat, bildet sein Gutachten eine zuverlÃ¤ssige Beurteilungsgrundlage.</w:t>
      </w:r>
    </w:p>
    <w:p>
      <w:r>
        <w:rPr>
          <w:b/>
        </w:rPr>
        <w:t>E. 3.2.2</w:t>
      </w:r>
    </w:p>
    <w:p>
      <w:r>
        <w:t>Das Spital A.___ erhob im Rahmen des am 26. August bzw. 3./4 September 2008 durchgefÃ¼hrten Arbeitsassessments (E. 2.8) folgende Befunde: Â35jÃ¤hrige Patientin in gutem AEZ. Allseits orientiert. RechtshÃ¤nderin. GrÃ¶sse 156 cm, Gewicht 56 kg. Kardiopulmonal unauffÃ¤lliger Befund. Weiches und indolentes Abdomen mit normalen DarmgerÃ¤uschen. UnauffÃ¤llige HautverhÃ¤ltnisse. Enoral reizlos. Gelenkstatus: Leichte Synovitis Handgelenke bds., MCP Dig. II + III links sowie OSG bds., Druckdolenz Handgelenke bds., und Zehengrundgelenk links, Molarflexionsschmerz Handgelenke bds., diskretes GÃ¤nslen-Zeichen MCP-Gelenke bds. WirbelsÃ¤ule mit thorakal linkskonvexer Skoliose, Schulterhochstand links, Beckengeradstand. HWS: Normale Beweglichkeit der HWS mit Endphasenschmerz bei Flexion und Extension. KSA 0/17 cm, Schmerzlokalisation am zervikothorakalen Ãbergang. BWS: Ott 33/31 cm, Thoraxumfang inspiratorisch 91 cm, exspiratorisch 86 cm. LWS: 2/3 eingeschrÃ¤nkte Flexion mit mangelnder Entlordosierung und Bewegungsschmerz tief lumbal, Schober 15/17 cm, FBA vorne 30 cm, FBA seitlich 51 cm, rechts 45 cm, Schmerzangabe bei SIG-ProvokationsmanÃ¶vern, positiver Feder-Test L5/S1 sowie da auch Druckdolenz Ã¼ber den Facettengelenken. Neurologie: HypÃ¤sthesie und Analgesie sÃ¤mtlicher Finger/Hand bds., ASR links nicht auslÃ¶sbar, keine Schmerzprovokation durch Nervendehnungstests, normale symmetrische Trophik, und Kraft der Muskulatur. Hinkendes Gangbild links mit Schmerzen bei Einbeinstand links. Knie links mit Erguss. Waddell-Zeichen 3 positiv (Schmerzangabe lumbal bei leichtem Druck auf Kopf, Ã¼bertriebene und physiologische Schmerzdemonstration, Druckdolenz lumbal schon bei kleinster BerÃ¼hrung)Â (Urk. 7/42/6). Das Spital A.___ fÃ¼hrte zudem diverse Testverfahren zur PrÃ¼fung der funktionellen Belastbarkeit der BeschwerdefÃ¼hrerin durch. Im Rahmen dieser Tests stellte das Spital A.___ jedoch eine Selbstlimitierung fest. So demonstrierte die BeschwerdefÃ¼hrerin ein ausgeprÃ¤gtes Entlastungshinken mit durchgestrecktem Bein links schon zu Beginn beim Test Âheben horizontalÂ, jedoch kein Hinken wÃ¤hrend den ersten 2,5 Minuten beim 6 Minuten Gehtest. Bei der PrÃ¼fung der Handkraft ergab sich keine Glockenkurve der Handkraftwerte beidseits in den 5 getesteten Griffweiten. Beim Heben horizontal war das maximale Gewicht nicht hÃ¶her als beim Heben unten. Es bestand zudem eine deutliche Diskrepanz zwischen dem Beinhebetest im Liegen (ca. 60Â°) und im Sitzen (im Sitzen passive Kniestreckung ohne Ausweichbewegung im Becken bis fast 90Â° mÃ¶glich). Zudem stellte das Spital A.___ eine Diskrepanz wischen der demonstrierten Schonung des betroffenen linken Beins und der fehlenden Muskelatrophie am linken Bein fest (Urk. 7/42/13). Das Spital A.___ wies dementsprechend daraufhin, dass aufgrund der Selbstlimitierung keine genaue Aussage Ã¼ber die momentane funktionelle Belastbarkeit gemacht werden kÃ¶nne und bei der Beurteilung der effektiven LeistungsfÃ¤higkeit medizinisch-theoretische Ãberlegungen hinzugezogen werden mÃ¼ssten. Das Spital A.___ kam dabei zum Schluss, dass mindestens eine leichte, wechselbelastende TÃ¤tigkeit (Hantieren von Lasten bis 10 Kilogramm je nach Art des Hantierens) mit einer zusÃ¤tzlichen Pause von einer Stunde Ã¼ber den Tag verteilt ganztags zumutbar sei (Urk. 7/42/3-4). Auch wenn die Angaben des Spitals A.___ in Bezug auf die angestammte TÃ¤tigkeit widersprÃ¼chlich sind - so nennt das Spital A.___ sowohl eine 50%ige wie auch eine 100%ige ArbeitsunfÃ¤higkeit (Urk. 7/42/13) - so ist die 100%ige ArbeitsfÃ¤higkeit mit der Notwendigkeit von 1 Stunde zusÃ¤tzlicher Pause in einer behinderungsangepassten TÃ¤tigkeit ohne Weiteres nachvollziehbar. Das Spital A.___ erklÃ¤rt dabei schlÃ¼ssig, weshalb nicht einfach auf die von der BeschwerdefÃ¼hrerin erzielten Testergebnisse abgestellt werden kann. Das Spital A.___ bestÃ¤tigte zudem seine EinschÃ¤tzung mit Bericht vom 8. April 2010 und hielt dabei fest, dass sich seit der DurchfÃ¼hrung des Arbeitsassessments keine Ãnderung ergeben habe (Urk. 7/67/8 und E. 2.13).</w:t>
      </w:r>
    </w:p>
    <w:p>
      <w:r>
        <w:rPr>
          <w:b/>
        </w:rPr>
        <w:t>E. 3.2.3</w:t>
      </w:r>
    </w:p>
    <w:p>
      <w:r>
        <w:t>Dr. Z.___ attestierte der BeschwerdefÃ¼hrerin demgegenÃ¼ber mit Bericht vom 6. Juli 2007 in einer behinderungsangepassten TÃ¤tigkeit lediglich eine 50%ige ArbeitsfÃ¤higkeit (E. 2.3). Im Bericht vom 2. MÃ¤rz 2009 Ã¤usserte sich Dr. Z.___ nicht explizit zur ArbeitsfÃ¤higkeit der BeschwerdefÃ¼hrerin, er bezeichnete deren Gesundheitszustand jedoch als verschlechtert (E. 2.10). Aus dem Bericht von Dr. Z.___ vom 6. Juli 2007 geht hervor, dass die ArbeitsunfÃ¤higkeit der BeschwerdefÃ¼hrerin Ã¼berwiegend durch die kÃ¶rperlichen Beschwerden bedingt ist. Da Dr. Z.___ Facharzt fÃ¼r Psychiatrie und Psychotherapie ist, vermag seine EinschÃ¤tzung hinsichtlich der somatischen Beschwerden die EinschÃ¤tzung des Spitals A.___ jedoch nicht in Frage zu stellen. Auch wenn unter UmstÃ¤nden vorÃ¼bergehend tatsÃ¤chlich zusÃ¤tzlich eine psychische bedingte 50%ige ArbeitsunfÃ¤higkeit fÃ¼r eine kÃ¶rperliche adaptierte TÃ¤tigkeit bestanden hat, so lÃ¤sst sich deren Ausmass und Dauer aufgrund der fehlenden Ã¤rztlichen Betreuung nicht mehr feststellen. Aus der Tatsache, dass die BeschwerdefÃ¼hrerin nur unregelmÃ¤ssig und in grossen AbstÃ¤nden zur Therapie erschienen war, lÃ¤sst sich zudem schliessen, dass sie nur einen geringen Leidensdruck verspÃ¼rt hat. Im Bericht, welcher im Nachgang zum Vorbescheid eingeholt wurde, hÃ¤lt Dr. Z.___ wiederum eine 100%ige ArbeitsunfÃ¤higkeit fest (Urk. 7/66). Er weist jedoch auch in diesem Bericht daraufhin, dass seines Erachtens die kÃ¶rperlichen Beschwerden relevant fÃ¼r die EinschrÃ¤nkung der ArbeitsfÃ¤higkeit seien. Insgesamt vermÃ¶gen daher die Berichte von Dr. Z.___ die EinschÃ¤tzung des Spitals A.___ und von Dr. B.___ nicht in Frage zu stellen.</w:t>
      </w:r>
    </w:p>
    <w:p>
      <w:r>
        <w:rPr>
          <w:b/>
        </w:rPr>
        <w:t>E. 3.2.4</w:t>
      </w:r>
    </w:p>
    <w:p>
      <w:r>
        <w:t>Die EinschÃ¤tzung des SUVA-Arztes Dr. D.___, dass die BeschwerdefÃ¼hrerin die angestammte TÃ¤tigkeit hautkrankheitsbedingt nicht mehr ausÃ¼ben kann (E. 2.9), ist ohne Weiteres nachvollziehbar. Die mit dieser Erkrankung verbundenen EinschrÃ¤nkungen sind dementsprechend auch bei einer behinderungsangepassten TÃ¤tigkeit zu berÃ¼cksichtigen.</w:t>
      </w:r>
    </w:p>
    <w:p>
      <w:r>
        <w:rPr>
          <w:b/>
        </w:rPr>
        <w:t>E. 3.2.5</w:t>
      </w:r>
    </w:p>
    <w:p>
      <w:r>
        <w:t>Nach dem Gesagten ist erstellt, dass die BeschwerdefÃ¼hrerin die angestammte TÃ¤tigkeit nicht mehr ausÃ¼ben kann, in einer behinderungsangepassten TÃ¤tigkeit jedoch eine 100%ige ArbeitsfÃ¤higkeit besteht. Hieran vermag das von der BeschwerdefÃ¼hrerin angefÃ¼hrte Carpaltunnelsyndrom (CTS) nichts zu Ã¤ndern, ist ein solches doch grundsÃ¤tzlich ohne Weiteres behandelbar, daher nur von vorÃ¼bergehender Natur und damit nicht invalidisierend. Es besteht daher kein Anlass, weitere AbklÃ¤rungen vorzunehmen. Zudem gilt es zu beachten, dass nicht, wie die Beschwerdegegnerin festhielt, noch eine 80%ige ArbeitsfÃ¤higkeit in einer behinderungsangepassten ausgewiesen ist, sondern eine 100%ige ArbeitsfÃ¤higkeit, wobei lediglich die Notwendigkeit besteht, eine Stunde zusÃ¤tzlich Pause einzulegen. Hieraus resultiert jedoch nicht wie von Dr. med. F.___, Facharzt FMH fÃ¼r Allgemeine Medizin, vom Regionalen Ãrztlichen Dienst der Beschwerdegegnerin ohne weitere BegrÃ¼ndung festgehalten, eine 80%ige ArbeitsfÃ¤higkeit (Urk. 7/51), sondern vielmehr eine rund 90%ige ArbeitsfÃ¤higkeit.</w:t>
      </w:r>
    </w:p>
    <w:p>
      <w:r>
        <w:rPr>
          <w:b/>
        </w:rPr>
        <w:t>E. 4</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sind. Der hypothetische Rentenbeginn ist in dem Zeitpunkt, in welchem die BeschwerdefÃ¼hrerin wÃ¤hrend eines Jahres ohne wesentlichen Unterbruch durchschnittlich mindestens zu 40 Prozent arbeitsunfÃ¤hig gewesen war und sich daran eine ErwerbsunfÃ¤higkeit in mindestens gleicher HÃ¶he anschliesst (Art. 29 Abs. 1 IVG). Die BeschwerdefÃ¼hrerin ist bereits seit dem Jahr 2001 in der angestammten TÃ¤tigkeit zu 100 % arbeitsunfÃ¤hig (vgl. Feststellungsblatt, Urk. 7/20). Da sie sich im Juni 2007 zum Rentenbezug angemeldet hat, ist der hypothetische Rentenbeginn im Jahr 2006 (Art. 48 Abs. 2 IVG in der bis am 31. Dezember 2007 gÃ¼ltig gewesenen Fassung). Massgebend fÃ¼r den Einkommensvergleich ist somit das Jahr 2006.</w:t>
      </w:r>
    </w:p>
    <w:p>
      <w:r>
        <w:t>4.2Â Â Â Â Â Â Â Â  WÃ¤hrend die Beschwerdegegnerin bei der Berechnung des Valideneinkommens auf die Lohnstrukturerhebung des Bundesamtes fÃ¼r Statistik abstellte, beantragt die BeschwerdefÃ¼hrerin, es sei ihr zuletzt erzieltes Einkommen als Grundlage zu nehmen. Es ist indes nicht zu beanstanden, dass die Beschwerdegegnerin das Valideneinkommen anhand von TabellenlÃ¶hnen berechnet hat, da die BeschwerdefÃ¼hrerin nach Eintritt der ArbeitsunfÃ¤higkeit in der angestammten TÃ¤tigkeit wÃ¤hrend mehreren Jahren keine ErwerbstÃ¤tigkeit mehr aufgenommen hat, obwohl ihr dies ohne Weiteres mÃ¶glich gewesen wÃ¤re. Wie nachfolgend zu zeigen ist, hÃ¤tte die BeschwerdefÃ¼hrerin jedoch auch dann keinen Rentenanspruch, wenn auf das von ihr zuletzt erzielte Einkommen abgestellt wÃ¼rde. GemÃ¤ss IK-Auszug erzielte die BeschwerdefÃ¼hrerin im letzten Jahr ihrer (uneingeschrÃ¤nkten) ArbeitstÃ¤tigkeit im Jahr 2000 in der Zeit von Februar (Januar 2000: Bezug von ArbeitslosenentschÃ¤digung) bis Dezember ein Einkommen von Fr. 58'849.--, was aufgerechnet auf ein ganzes Jahr ein Einkommen von Fr. 64'198.90 (Fr. 58'849.-- : 11 x 12) ergibt (Urk. 7/30). In Anpassung an die Nominallohnentwicklung resultiert fÃ¼r das Jahr 2006 ein Einkommen von Fr. 70'024.25 (Fr. 64'198.90 : 106.9 x 116.6; Nominallohnindex des Bundesamtes fÃ¼r Statistik, Total). Bei einer Berechnung des Invalideneinkommens gemÃ¤ss Tabellenlohn ist auf die Schweizerische Lohnstrukturerhebung des Bundesamtes fÃ¼r Statistik des Jahres 2006 abzustellen. Hieraus ergibt sich fÃ¼r Arbeitnehmerinnen des Anforderungsniveaus 4 (einfache und repetitive TÃ¤tigkeiten) im privaten Sektor ein Bruttomonatslohn von Fr. 4Â019.-- (Tabelle TAl S. 25). In Anbetracht der betriebsÃ¼blichen wÃ¶chentlichen Arbeitszeit im Jahr 2006 fÃ¼r alle Sektoren von 41,7 Stunden (vgl. Die Volkswirtschaft 11 - 2011 S. 94, Tabelle B 9.2) ergibt dies ein Jahreseinkommen fÃ¼r das Jahr 2006 von Fr. 50'277.70 (Fr. 4'019.-- x 12 : 40 x 41.7) fÃ¼r ein 100%-Pensum.</w:t>
      </w:r>
    </w:p>
    <w:p>
      <w:r>
        <w:t>4.3Â Â Â Â  FÃ¼r die Bestimmung des trotz GesundheitsschÃ¤digung zumutbarerweise noch realisierbaren Einkommens (Invalideneinkommen) ist primÃ¤r von der beruflich-erwerblichen Situation auszugehen, in welcher die versicherte Person steht. Ãbt sie nach Eintritt der InvaliditÃ¤t eine ErwerbstÃ¤tigkeit aus, bei der - kumulativ besonders stabile ArbeitsverhÃ¤ltnisse gegeben sind und anzunehmen ist, dass sie die ihr verbleibende ArbeitsfÃ¤higkeit in zumutbarer Weise voll ausschÃ¶pft, sowie das Einkommen aus der Arbeitsleistung als angemessen und nicht als Soziallohn erscheint, gilt grundsÃ¤tzlich der von ihr erzielte Verdienst als Invalidenlohn. Ist kein solches tatsÃ¤chlich erzieltes Erwerbseinkommen gegeben, namentlich weil die versicherte Person nach Eintritt des Gesundheitsschadens keine oder jedenfalls keine ihr an sich zumutbare neue ErwerbstÃ¤tigkeit aufgenommen hat, so kÃ¶nnen nach der Rechtsprechung, wie von der Beschwerdegegnerin gemacht, TabellenlÃ¶hne beigezogen werden (BGE 126 V 76 Erw. 3). Wie oben ausgefÃ¼hrt, ergibt sich aus dem Tabellenlohn fÃ¼r das Jahr 2006 eine Einkommen von Fr. 50'277.70 (Fr. 4'019.-- x 12 : 40 x 41.7) fÃ¼r ein 100%-Pensum und bei einer 90%igen ArbeitsfÃ¤higkeit ein solches von Fr. 45'249.95 (Fr. 50'277.70 x 0.9). Es besteht kein Anlass, bei vollzeitlich mit reduzierter LeistungsfÃ¤higkeit tÃ¤tigen Versicherten regelmÃ¤ssig eine Ã¼ber die EinschrÃ¤nkung der LeistungsfÃ¤higkeit hinaus gehende, Ã¼berproportionale Lohneinbusse anzunehmen und beim leidensbedingten Abzug - oder mit einem solchen - zu berÃ¼cksichtigen (Urteil des Bundesgerichts i.S. vom 5. Juni 2008, 9C_344/2008, E. 4). Da der BeschwerdefÃ¼hrerin noch eine weite Palette von mÃ¶glichen TÃ¤tigkeiten offen steht, ist daher kein Abzug vom Tabellenlohn vorzunehmen. Das Invalideneinkommen belÃ¤uft sich demzufolge auf Fr. 45'249.95.</w:t>
      </w:r>
    </w:p>
    <w:p>
      <w:r>
        <w:t>4.4Â Â Â Â  Bei einer Berechnung des Valideneinkommens anhand von TabellenlÃ¶hnen resultierte somit bei einem Valideneinkommen von Fr. 50'277.70 und einem Invalideneinkommen von Fr. 45'249.95 eine Erwerbseinbusse von Fr. 5'027.75 und damit ein InvaliditÃ¤tsgrad von 10 % (Fr. 5027.75 : Fr. 5'0277.70). Wenn - wie von der BeschwerdefÃ¼hrerin beantragt - das Valideneinkommen anhand ihres zuletzt erzielten Einkommens berechnet wÃ¼rde, ergebe sich bei einem Valideneinkommen von Fr. 70'024.25 eine Erwerbseinbusse von Fr. 24'774.30 (Fr. 70'024.25 - Fr. 45'249.95) und ein InvaliditÃ¤tsgrad von 35 % (Fr. 24'774.30 : Fr. 70'024.25).</w:t>
      </w:r>
    </w:p>
    <w:p>
      <w:r>
        <w:t>4.5Â Â Â Â  Nach dem Gesagten ist erstellt, dass die BeschwerdefÃ¼hrerin ein rentenausschliessendes Einkommen erzielen kann, weshalb sie keinen Anspruch auf eine Invalidenrente hat. Bei dieser Sachlage kann offen bleiben, ob Ã¼berhaupt eine Verschlechterung des Gesundheitszustandes der BeschwerdefÃ¼hrerin seit der rentenablehnenden VerfÃ¼gung vom 8. April 2005 vorliegt. Die Beschwerde erweist sich jedenfalls als unbegrÃ¼ndet und ist abzuweisen.</w:t>
      </w:r>
    </w:p>
    <w:p>
      <w:r>
        <w:t>5.Â Â Â Â Â Â  Da es um die Bewilligung oder Verweigerung von Versicherungsleistungen geht, ist das Verfahren kostenpflichtig. Die Gerichtskosten sind nach dem Verfahrensaufwand und unabhÃ¤ngig vom Streitwert festzulegen (Art. 69 Abs. 1 bis IVG) und auf Fr. 700.-- anzusetzen. Entsprechend dem Ausgang des Verfahrens sind sie der BeschwerdefÃ¼hrerin aufzuerlegen.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Â Â  Zustellung gegen Empfangsschein an:</w:t>
      </w:r>
    </w:p>
    <w:p>
      <w:r>
        <w:t>- Rechtsanwalt Dominique Chopard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