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IV.2010.01215 vom 31. Mai 2012</w:t>
      </w:r>
    </w:p>
    <w:p>
      <w:r>
        <w:t>ZH Sozialversicherungsgericht, 2012-05-31, DE</w:t>
      </w:r>
    </w:p>
    <w:p>
      <w:r>
        <w:rPr>
          <w:b/>
        </w:rPr>
        <w:t xml:space="preserve">Quelle: </w:t>
      </w:r>
      <w:r>
        <w:t>https://mcp.opencaselaw.ch/entscheid/zh_sozialversicherungsgericht_IV.2010.01215</w:t>
      </w:r>
    </w:p>
    <w:p>
      <w:r>
        <w:t>FR: ZH_SOZIALVERSICHERUNGSGERICHT IV.2010.01215 du 31 mai 2012</w:t>
      </w:r>
    </w:p>
    <w:p>
      <w:r>
        <w:t>IT: ZH_SOZIALVERSICHERUNGSGERICHT IV.2010.01215 del 31 maggio 2012</w:t>
      </w:r>
    </w:p>
    <w:p>
      <w:pPr>
        <w:pStyle w:val="Heading2"/>
      </w:pPr>
      <w:r>
        <w:t>Erwägungen</w:t>
      </w:r>
    </w:p>
    <w:p>
      <w:r>
        <w:rPr>
          <w:b/>
        </w:rPr>
        <w:t>E. 2</w:t>
      </w:r>
    </w:p>
    <w:p>
      <w:r>
        <w:t>2.1Â Â Â Â  Mit VerfÃ¼gung vom 11. November 2010 hielt die Beschwerdegegnerin fest, der Versicherte sei ab dem 14. Mai 2007 zu 50 % in seiner ArbeitsfÃ¤higkeit eingeschrÃ¤nkt gewesen, was gestÃ¼tzt auf den getÃ¤tigten Einkommensvergleich einen IV-Grad von 50 % ergebe und den Anspruch auf eine halbe Rente der Invalidenversicherung begrÃ¼nde. Hingegen habe sich der Gesundheitszustand ab 30. Juni 2008 verbessert, weshalb danach kein Anspruch auf Rente mehr bestehe. Dies fÃ¼hre zu einer befristeten halben Rente vom 1. Mai bis 30. September 2008.</w:t>
      </w:r>
    </w:p>
    <w:p>
      <w:r>
        <w:t>2.2Â Â Â Â  Dagegen wird in der Beschwerde geltend gemacht, der Beginn des Wartejahres sei auf das Unfalldatum vom 4. Juli 2006 festzulegen, weshalb der BeschwerdefÃ¼hrer ab 1. Juli 2007 Anspruch auf eine Rente habe. Sodann kÃ¶nne nicht auf das B.___-Gutachten abgestellt werden. GemÃ¤ss dem behandelnden Rheumatologen sei eine ArbeitsunfÃ¤higkeit von 50 % ausgewiesen, weshalb ab 1. Oktober 2008 ein Anspruch auf eine unbefristete Viertelsrente bestehe. Im Rahmen des Verwaltungsverfahrens habe die Beschwerdegegnerin zudem das Gebot des rechtlichen GehÃ¶rs verletzt.</w:t>
      </w:r>
    </w:p>
    <w:p>
      <w:r>
        <w:t>3.Â Â Â Â Â Â</w:t>
      </w:r>
    </w:p>
    <w:p>
      <w:r>
        <w:t>3.1Â Â Â Â  Vorweg ist in formeller Hinsicht zu prÃ¼fen, ob eine GehÃ¶rsverletzung vorliegt. Dazu wird in der Beschwerde geltend gemacht, die Verwaltung sei in ihrer VerfÃ¼gung vom 11. November 2010 nicht auf die ausfÃ¼hrlichen EinwÃ¤nde eingegangen, sondern habe sich lediglich zum Rentenbeginn geÃ¤ussert.</w:t>
      </w:r>
    </w:p>
    <w:p>
      <w:r>
        <w:t>3.2Â Â Â Â  GemÃ¤ss Art. 29 Abs. 2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Erw. 3.1 S. 370 mit Hinweisen).</w:t>
      </w:r>
    </w:p>
    <w:p>
      <w:r>
        <w:t>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Erw.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Erw. 5.1 S. 390 mit Hinweis).</w:t>
      </w:r>
    </w:p>
    <w:p>
      <w:r>
        <w:t>3.3Â Â Â Â  Im vorliegenden Fall kann die Frage offen bleiben, ob es sich hierbei um eine Verletzung des Anspruchs auf rechtliches GehÃ¶r handelt, denn eine RÃ¼ckweisung wÃ¼rde in einen formalistischen Leerlauf mÃ¼nden. Zumal angesichts der Tatsache, dass die gesamten Unterlagen jeweils der Rechtsvertreterin zugestellt wurden und sie in intensiver Korrespondenz mit der Beschwerdegegnerin stand, ist dies eher auszuschliessen.</w:t>
      </w:r>
    </w:p>
    <w:p>
      <w:r>
        <w:rPr>
          <w:b/>
        </w:rPr>
        <w:t>E. 4</w:t>
      </w:r>
    </w:p>
    <w:p>
      <w:r>
        <w:t>4.1Â Â Â Â  GestÃ¼tzt auf die medizinische-, berufliche-, Familien- und Sozialanamnese, die erhobenen objektiven Befunde und die geklagten Beschwerden diagnostizierten die Ãrzte im Gutachten der B.___ vom 13. Juli 2009 ein zerviko-spondylogenes Schmerzsyndrom, Kopfschmerzen vom Spannungstyp, OhnmachtsgefÃ¼hle, neurokognitive Symptome, neurasthenische Symptome, eine leichtgradige affektpathologische Symptomatologie, sowie einen Status nach HWS-Distorsionstrauma (Urk. 8/35/100). Unter dem Titel Âangegebene BeschwerdenÂ habe der Versicherte ausgefÃ¼hrt, er sei im Anschluss an das Unfallereignis am 4. Juli 2006 schockiert gewesen und habe Nacken- und Kopfschmerzen verspÃ¼rt. In den Monaten Dezember 2006 bis Mai 2007 habe er aber weitgehend ein volles Pensum bewÃ¤ltigen kÃ¶nnen. Die Symptomatik habe sich verschlechtert nachdem er beim Autofahren ein ÂOhnmachtsgefÃ¼hlÂ gehabt habe. Danach habe er sein Pensum reduzieren mÃ¼ssen, im Vordergrund seien die OhnmachtszustÃ¤nde, welche seinen Alltag einschrÃ¤nkten. Die Gutachter fÃ¼hrten hierzu aus, dass die GrÃ¼nde hierfÃ¼r unklar seien, zumal auch internistische Untersuchungen keine ErklÃ¤rungen fÃ¼r die vorliegende Symptomatik liefern konnten. So kÃ¶nnten sowohl epileptische AnfÃ¤lle wie auch eine milde traumatische Hirnverletzung ausgeschlossen werden. BezÃ¼glich der Nacken- und Kopfschmerzen sei anzunehmen, dass die zunehmende Dekonditionierung zu deren VerstÃ¤rkung gefÃ¼hrt habe. Wobei das zerviko-spondylogene Schmerzsyndrom auf eine WirbelsÃ¤ulenfehlform/-fehlhaltung zurÃ¼ckzufÃ¼hren sei. Die neurasthenischen Symptome seien aufgrund der Klinik ohne Krankheitswert. Insgesamt seien die Folgen des HWS-Distorsionstraumas spÃ¤testens zwei Jahre nach dem Unfallereignis abgeklungen, wÃ¤hrend sich ein chronischer Beschwerdekomplex entwickelt habe, der zu keiner EinschrÃ¤nkung der ArbeitsfÃ¤higkeit mehr fÃ¼hre, weshalb die Gutachter beim BeschwerdefÃ¼hrer in der angestammten TÃ¤tigkeit ab Juli 2008 von einer 100%igen ArbeitsfÃ¤higkeit ausgingen.</w:t>
      </w:r>
    </w:p>
    <w:p>
      <w:r>
        <w:t>4.2Â Â Â Â  Der dagegen erhobene Einwand, wonach das Gutachten widersprÃ¼chlich sei, da entgegen der festgestellten BewegungseinschrÃ¤nkungen dennoch eine 100%ige ArbeitsfÃ¤higkeit attestiert worden sei, ist nicht stichhaltig. Hielten doch die Gutachter explizit fest, dass die Evaluation der funktionellen LeistungsfÃ¤higkeit durch die Selbstlimitierung des Versicherten keine verwertbaren Resultate ergeben habe. Auch der Einwand, im Gutachten seien anderslautende Arztberichte nicht gewÃ¼rdigt worden, geht ins Leere, so wurden die medizinischen ZusammenhÃ¤nge und die medizinische Situation unter Bezugnahme auf sÃ¤mtliche Berichte eingehend erÃ¶rtert und die Schlussfolgerungen wurden begrÃ¼ndet. Daran vermÃ¶gen die anderslautenden AusfÃ¼hrungen des behandelnden Rheumatologen und des Hausarztes Dr. med. C.___, Facharzt fÃ¼r Innere Medizin FMH, ebenfalls nichts zu Ã¤ndern, denn es ist in Bezug auf Berichte der behandelnden Ãrzte der Tatsache Rechnung zu tragen, dass diese mitunter im Hinblick auf ihre auftragsrechtliche Vertrauensstellung in ZweifelsfÃ¤llen eher zu Gunsten ihrer Patientinnen und Patienten aussagen (BGE 125 V 353 E. 3b/cc). Schliesslich entsprechen die AusfÃ¼hrungen in der Replik nicht der Aktenlage, denn es wurde im Teilgutachten des Psychiaters Dr. med. Dr. phil. D.___, Facharzt FMH Psychiatrie und Psychotherapie, und der Dr. med. E.___, FachÃ¤rztin FMH Neurologie, ausdrÃ¼cklich ausgefÃ¼hrt, es wÃ¼rden keine Hinweise fÃ¼r eine hirnorganische LeistungseinschrÃ¤nkung bestehen, weshalb eine traumatische HirnschÃ¤digung ausgeschlossen werden kÃ¶nne (Urk. 8/39/135). Entgegen den Vorbringen in der Beschwerde Ã¼berzeugen diese AusfÃ¼hrungen, weshalb auf eine bildgebende Untersuchung des SchÃ¤dels verzichtet werden durfte. Denn ein Gutachten bÃ¼sst aufgrund des Umstandes, dass im Rahmen der Begutachtung - analog zur antizipierten BeweiswÃ¼rdigung eines Gerichts - auf eine weitere, spezifische Untersuchung mit der sinngemÃ¤ssen BegrÃ¼ndung verzichtet wurde, weil hievon keine neuen Erkenntnisse zu erwarten seien, seine Beweiskraft nicht ein (Urteil des Bundesgerichts vom 15. September 2008, Erw. 4.1, 9F_9/2007). Sodann beruht das Gutachten auf allseitigen Untersuchungen und die geklagten Beschwerden wurden berÃ¼cksichtigt. Zusammengefasst kann festgehalten werden, dass auf das B.___-Gutachten abgestellt werden kann, welches sÃ¤mtliche praxisgemÃ¤ssen Anforderungen an eine beweiskrÃ¤ftige medizinische Beurteilungsgrundlage erfÃ¼llt (vgl. BGE 134 V 231 Erw. 5.1 S. 232). GestÃ¼tzt auf das Gutachten ist demnach eine 50%ige EinschrÃ¤nkung von Mai 2007 bis Juli 2008 ausgewiesen, wÃ¤hrend danach eine 100%ige ArbeitsfÃ¤higkeit in der angestammten TÃ¤tigkeit besteht.</w:t>
      </w:r>
    </w:p>
    <w:p>
      <w:r>
        <w:t>5.Â Â Â Â Â Â  Die Verwaltung sprach dem BeschwerdefÃ¼hrer aufgrund des Gutachtens ab 1. Mai 2008 eine halbe Rente der Invalidenversicherung zu und befristete diese auf den 30. September 2008. BezÃ¼glich des Rentenbeginns macht der BeschwerdefÃ¼hrer geltend, dieser sei auf den 1. Juli 2007 anzusetzen. Dem ist zu entgegen, dass die 50%ige ArbeitsunfÃ¤higkeit zwar ab Mai 2007 ausgewiesen ist, deshalb aber in Anwendung von Art. 28 Abs. 1 IVG nach Ablauf des Wartejahrs der Rentenbeginn zu Recht auf den 1. Mai 2008 festgesetzt worden ist. GestÃ¼tzt auf Art. 88a IVG kann die Herabsetzung einer Rente vorgenommen werden, wenn eine Verbesserung der ErwerbsfÃ¤higkeit anzunehmen ist und diese voraussichtlich lÃ¤ngere Zeit andauern wird; sie ist in jedem Fall zu berÃ¼cksichtigen, nachdem sie ohne wesentliche Unterbrechung drei Monate angedauert hat und voraussichtlich weiterhin andauern wird. GestÃ¼tzt auf das Gutachten, welches ab Juli 2008 von einer 100%igen ArbeitsfÃ¤higkeit ausging, hat die Verwaltung die Rente richtigerweise auf Ende September 2008 terminiert. Die Rentenbefristung ist demnach rechtens.</w:t>
      </w:r>
    </w:p>
    <w:p>
      <w:r>
        <w:t>6.Â Â Â Â Â Â  Da es um die Bewilligung oder Verweigerung von Versicherungsleistungen geht, ist das Verfahren kostenpflichtig. Die Gerichtskosten sind nach dem Verfahrensaufwand und unabhÃ¤ngig vom Streitwert festzulegen (Art. 69 Abs. 1 bis</w:t>
      </w:r>
    </w:p>
    <w:p>
      <w:r>
        <w:t>IVG in der seit dem 1. Juli 2006 in Kraft stehenden Fassung), ermessensweise auf Fr. 1Â000.-- anzusetzen und entsprechend dem Ausgang des Verfahrens dem BeschwerdefÃ¼hrer aufzuerlegen.</w:t>
      </w:r>
    </w:p>
    <w:p>
      <w:r>
        <w:t>Das Gericht erkennt:</w:t>
      </w:r>
    </w:p>
    <w:p>
      <w:r>
        <w:t>1.Â Â Â Â Â Â Â Â  Die Beschwerde wird abgewiesen.</w:t>
      </w:r>
    </w:p>
    <w:p>
      <w:r>
        <w:t>2.Â Â Â Â Â Â Â Â  Die Gerichtskosten von Fr. 1'000.-- werden dem BeschwerdefÃ¼hrer auferlegt. Rechnung und Einzahlungsschein werden dem Kostenpflichtigen nach Eintritt der Rechtskraft zugestellt.</w:t>
      </w:r>
    </w:p>
    <w:p>
      <w:r>
        <w:t>3.Â Â Â Â Â Â Â Â  Zustellung gegen Empfangsschein an:</w:t>
      </w:r>
    </w:p>
    <w:p>
      <w:r>
        <w:t>- lic. iur. Karolin Wolfensberger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