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IV.2010.01176 vom 10. Juli 2012</w:t>
      </w:r>
    </w:p>
    <w:p>
      <w:r>
        <w:t>ZH Sozialversicherungsgericht, 2012-07-10, DE</w:t>
      </w:r>
    </w:p>
    <w:p>
      <w:r>
        <w:rPr>
          <w:b/>
        </w:rPr>
        <w:t xml:space="preserve">Quelle: </w:t>
      </w:r>
      <w:r>
        <w:t>https://mcp.opencaselaw.ch/entscheid/zh_sozialversicherungsgericht_IV.2010.01176</w:t>
      </w:r>
    </w:p>
    <w:p>
      <w:r>
        <w:t>FR: ZH_SOZIALVERSICHERUNGSGERICHT IV.2010.01176 du 10 juillet 2012</w:t>
      </w:r>
    </w:p>
    <w:p>
      <w:r>
        <w:t>IT: ZH_SOZIALVERSICHERUNGSGERICHT IV.2010.01176 del 10 luglio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2.Â Â Â Â Â Â  Die Beschwerdegegnerin begrÃ¼ndet die Leistungsabweisung damit, dass der BeschwerdefÃ¼hrerin, die im Gesundheitsfall zu einem Pensum von 60 % als Reinigungsangestellte tÃ¤tig wÃ¤re, fÃ¼r die gleiche TÃ¤tigkeit nur noch ein Arbeitspensum von 50 % zumutbar sei, womit ein gewichteter InvaliditÃ¤tsgrad von 17 % bestehe. Die Aufnahme einer dem Leiden besser angepassten TÃ¤tigkeit dÃ¼rfe ihr angesichts ihres Alters nicht mehr zugemutet werden. Im Haushaltsbereich sei sie um 22 % eingeschrÃ¤nkt, was einem gewichteten InvaliditÃ¤tsgrad von 9 % entspreche (Urk. 2 S. 2).</w:t>
      </w:r>
    </w:p>
    <w:p>
      <w:r>
        <w:t>Â Â Â Â Â Â Â Â  DemgegenÃ¼ber stellt sich die BeschwerdefÃ¼hrerin auf den Standpunkt, dass ihr die TÃ¤tigkeit als Reinigungsangestellte nicht mehr zumutbar sei. Im Haushalt bestehe darÃ¼ber hinaus eine EinschrÃ¤nkung von 53,5 %, beziehungsweise 21,4 % gewichtet. Zudem sei ein Zuschlag von 15 % wegen der Wechselwirkungen zwischen den weitgehend identischen TÃ¤tigkeiten im Erwerbs- und im Aufgabenbereich vorzunehmen (Urk. 1 S. 5 ff., Urk. 10).</w:t>
      </w:r>
    </w:p>
    <w:p>
      <w:r>
        <w:rPr>
          <w:b/>
        </w:rPr>
        <w:t>E. 3</w:t>
      </w:r>
    </w:p>
    <w:p>
      <w:r>
        <w:t>3.1Â Â Â Â  In medizinischer Hinsicht steht fest und ist unbestritten, dass die BeschwerdefÃ¼hrerin an einem rezidivierenden lumboradikulÃ¤ren Reizsyndrom L3-4 links bei lumbalen Diskushernien L3/4 und L4/5 links leidet (Urk. 8/12 S. 1, Urk. 8/14 S. 6, Urk. 8/17 S. 2; Urk. 1, Urk. 8/21 S. 2).</w:t>
      </w:r>
    </w:p>
    <w:p>
      <w:r>
        <w:t>3.2Â Â Â Â  Hinsichtlich der noch zumutbaren Leistung lÃ¤sst sich dem Bericht des Stadtspitals Y.___, Klinik fÃ¼r Rheumatologie und Rehabilitation, vom 18. August 2009 an den Krankentaggeldversicherer entnehmen, dass die BeschwerdefÃ¼hrerin wÃ¤hrend einer ersten Hospitalisation vom 28. April bis 31. Mai 2009 zu 100 % arbeitsunfÃ¤hig war. Der berichtende Arzt empfahl nach der Entlassung einen Arbeitsversuch in der angestammten TÃ¤tigkeit (Urk. 8/12).</w:t>
      </w:r>
    </w:p>
    <w:p>
      <w:r>
        <w:t>Â Â Â Â Â Â Â Â  Femoralgische und lumbospondylogene Beschwerden fÃ¼hrten laut Bericht desselben Spitals vom 23. MÃ¤rz 2010 zu einer zweiten, vom 27. Januar bis 18. Februar 2010 dauernden Hospitalisation. Die berichtenden Ãrzte attestierten eine 100%ige ArbeitsunfÃ¤higkeit vom 27. Januar bis 26. Februar 2010 und anschliessend eine 50%ige ArbeitsfÃ¤higkeit in der angestammten TÃ¤tigkeit unter Hinweis auf eine leichte EinschrÃ¤nkung beim Heben schwerer Lasten sowie bei lumbal aktiven Bewegungen. Von einer konsequenten DurchfÃ¼hrung der muskulÃ¤ren Rekonditionierung mittels medizinischer Trainingstherapie erwarteten sie eine Zunahme der kÃ¶rperlichen Belastbarkeit (Urk. 8/14 S. 6-9).</w:t>
      </w:r>
    </w:p>
    <w:p>
      <w:r>
        <w:t>3.3Â Â Â Â  Eine andere Ansicht Ã¤usserte hingegen der Hausarzt der BeschwerdefÃ¼hrerin, Dr. med. Z.___, Facharzt fÃ¼r Allgemeine Innere Medizin, im Bericht vom 27. Mai 2010. So erachtete er mittelschwere bis schwere Arbeiten als unzumutbar und setzte die Gewichtslimite fÃ¼r Heben und Tragen von Lasten bei 5 kg an. In Anbetracht der seit 2006 auftretenden, rezidivierenden Schmerzepisoden stellte er eine schlechte Prognose und attestierte eine 100%ige ArbeitsunfÃ¤higkeit als Reinigungsangestellte sowie eine 50%ige EinschrÃ¤nkung im Haushalt (Urk. 8/17 S. 1-4).</w:t>
      </w:r>
    </w:p>
    <w:p>
      <w:r>
        <w:t>3.4Â Â Â Â  In Auftrag des Krankentaggeldversicherers wurde im A.___ Gesundheitszentrum eine EFL durchgefÃ¼hrt. Laut Bericht vom 13. Mai 2011 bestehen als arbeitsrelevante Probleme neben dem Alter der (1950 geborenen) BeschwerdefÃ¼hrerin und dem Fehlen einer Berufsausbildung eine Ausdauerverminderung, die nur wechselbelastende TÃ¤tigkeiten ermÃ¶gliche, sowie ein auf 5 kg beschrÃ¤nktes Hantieren von Lasten. Die berichtenden Fachleute fÃ¼hrten weiter aus, die Verhaltensbeobachtung habe keine Symptomausweitung ergeben. Die TÃ¤tigkeit als Raumpflegerin sei aktuell aufgrund der zu hohen Anforderungen nicht zumutbar. So sei ein ausdauerndes Stehen und Gehen vermindert. Hebeleistungen seien derzeit nur bis maximal 5 kg mÃ¶glich, wiederkehrendes BÃ¼cken sei infolge der geschwollenen Beine sowie des vorhandenen Kraftdefizits nicht sicher mÃ¶glich. Mangels muskulÃ¤rer StabilitÃ¤t lumbal und abdominal sei das ausdauernde Drehen im Stehen beim Wischen und Saugen des Bodens nicht mÃ¶glich. Sehr leichte wechselbelastende TÃ¤tigkeiten seien halbtags, vier Stunden bei einem zusÃ¤tzlichen Pausenbedarf von einer halben Stunde pro Tag, zumutbar. Aufgrund der Diagnosenlage, des Alters wie auch der kÃ¶rperlichen Verfassung schÃ¤tzten die Berichtenden die Wiedereingliederung auf dem Arbeitsmarkt als unrealistisch ein (Urk. 11/2 S. 3 f.).</w:t>
      </w:r>
    </w:p>
    <w:p>
      <w:r>
        <w:rPr>
          <w:b/>
        </w:rPr>
        <w:t>E. 4</w:t>
      </w:r>
    </w:p>
    <w:p>
      <w:r>
        <w:t>4.1Â Â Â Â  Bei der WÃ¼rdigung des EFL-AbklÃ¤rungsberichts vom 13. Mai 2011 fÃ¤llt auf, dass die AbklÃ¤rungspersonen als arbeitsrelevante Probleme auch invaliditÃ¤tsfremde Faktoren wie das Alter der BeschwerdefÃ¼hrerin sowie die fehlende Berufsausbildung berÃ¼cksichtigten (Urk. 11/2 S. 4). Ausserdem wurden verschiedene EinschrÃ¤nkungen auf die schlechte Kondition (fehlende muskulÃ¤re RumpfstabilitÃ¤t und Kraftdefizit; Urk. 11/2 S. 4) sowie auf die Adipositas (Weichteilstopp bei der PrÃ¼fung der Beweglichkeit von HÃ¼ften und Knien (Urk. 11/2 S. 2) zurÃ¼ckgefÃ¼hrt. Fettleibigkeit begrÃ¼ndet jedoch grundsÃ¤tzlich keine leistungsbegrÃ¼ndende InvaliditÃ¤t, wenn sie keine kÃ¶rperlichen, geistigen oder psychischen SchÃ¤den bewirkt und nicht die Auswirkung von solchen SchÃ¤den ist (ZAK 1984 S. 345 f. E. 3; Bundesgerichtsurteile I 839/06 E. 4.2.3 und I 745/06 E. 3). Ausserdem liegt kein invalidisierender Gesundheitsschaden im Sinne von Gesetz und Rechtsprechung vor, solange durch eine tatsÃ¤chlich realisierbare VerÃ¤nderung der fÃ¼r die gesundheitliche Situation bedeutsamen Rahmenbedingungen eine wesentliche Verbesserung der psychischen und/oder physischen Befindlichkeit und damit der durch diese eingeschrÃ¤nkten ArbeitsunfÃ¤higkeit bewirkt werden kann (Bundesgerichtsurteil I 955/05 E. 3.3.2). Da der BeschwerdefÃ¼hrerin eine Rekonditionierung durch medizinische Trainingstherapie zumutbar und von den AbklÃ¤rungspersonen im A.___ Gesundheitszentrum sogar empfohlen wird (Urk.11/2 S. 4), dÃ¼rfen auch keine EinschrÃ¤nkungen bei der BerufsausÃ¼bung berÃ¼cksichtigt werden, welche auf die inzwischen eingetretene Dekonditionierung und das Kraftdefizit zurÃ¼ckzufÃ¼hren sind. Unter diesen UmstÃ¤nden kann hinsichtlich der invalidenversicherungs- rechtlich relevanten EinschrÃ¤nkung der ArbeitsfÃ¤higkeit nicht auf die Ergebnisse der EFL-AbklÃ¤rung im A.___ Gesundheitszentrum abgestellt werden.</w:t>
      </w:r>
    </w:p>
    <w:p>
      <w:r>
        <w:t>4.2Â Â Â Â  Auch der Hausarzt Dr. Z.___ blendet in seiner EinschÃ¤tzung die der BeschwerdefÃ¼hrerin zumutbaren Massnahmen zur Steigerung der ArbeitsfÃ¤higkeit offensichtlich aus. Dass er in seinem Bericht die im Stadtspital Y.___ monierte mangelnde Ãbernahme von Eigeninitiative seitens der BeschwerdefÃ¼hrerin nicht anspricht, weist darauf hin, dass er mitunter im Hinblick auf seine auftragsrechtliche Vertrauensstellung im Zweifelsfall eher zu Gunsten seiner Patientin aussagt, was die Beweiskraft seiner Aussagen schmÃ¤lert (vgl. dazu BGE 125 V 351 E. 3b/cc).</w:t>
      </w:r>
    </w:p>
    <w:p>
      <w:r>
        <w:t>4.3Â Â Â Â  Hingegen wiesen die Ãrzte des Stadtspitals Y.___ mehrmals auf die Notwendigkeit einer Gewichtsreduktion und der konsequenten DurchfÃ¼hrung einer medizinischen Trainingstherapie zur Verbesserung der Rumpfstabilisation hin (Urk. 11/14 S. 7, S. 8, S. 9, S. 11, S. 13). Ihre EinschÃ¤tzung der der BeschwerdefÃ¼hrerin verbleibenden ArbeitsfÃ¤higkeit vermag nicht so detailliert zu sein wie diejenige im EFL-AbklÃ¤rungsbericht vom 13. Mai 2011 oder diejenige von Dr. Z.___. Sie berÃ¼cksichtigt jedoch richtigerweise die vorhandenen RÃ¼cken- und Beinbeschwerden unter Annahme eines (zumutbarerweise) rekonditionierten muskulÃ¤ren Zustandes (Urk.11/14 S. 7).</w:t>
      </w:r>
    </w:p>
    <w:p>
      <w:r>
        <w:t>Â Â Â Â Â Â Â Â  DarÃ¼ber hinaus ist das Heben oder Tragen schwerer Lasten (insbesondere von mit Wasser gefÃ¼llten KÃ¼beln) dank der in der gewerbsmÃ¤ssigen Reinigung heutzutage gewÃ¶hnlich eingesetzten Hilfsmittel fÃ¼r die Bodenreinigung erheblich reduziert. Die dadurch bewirkte Verminderung der kÃ¶rperlichen Belastung dieser TÃ¤tigkeit kann auch den TÃ¤tigkeitsbeschreibungen entnommen werden. So gaben die Arbeitgeberinnen an, bei der Arbeitserledigung sei das Heben oder Tragen schwerer Lasten nie oder hÃ¶chstens selten nÃ¶tig (Urk.11/15 S. 6, Urk. 11/16 S. 7). DiesbezÃ¼glich ist anzumerken, dass die Beschreibung der in der Schule B.___ ausgefÃ¼hrten TÃ¤tigkeit von einem tÃ¤glichen Einsatz von drei Stunden ausgeht, was Beschreibung der TÃ¤tigkeit mit stehend zu erledigenden Aufgaben wÃ¤hrend hÃ¶chstens drei Stunden und maximal einer halben Stunde lang Gehen erklÃ¤rt (Urk. 11/15 S. 6; vgl. Urk. 1 S. 6). Schliesslich kÃ¶nnte durch eine ergonomisch geeignete KÃ¶rperhaltung eine zusÃ¤tzliche Entlastung des RÃ¼ckens herbeigefÃ¼hrt werden. Die Instruktion dazu wÃ¼rde die BeschwerdefÃ¼hrerin im Rahmen der von den Ãrzten empfohlenen medizinischen Trainingstherapie erhalten.</w:t>
      </w:r>
    </w:p>
    <w:p>
      <w:r>
        <w:t>Â Â Â Â Â Â Â Â  Es ist demzufolge davon auszugehen, dass der BeschwerdefÃ¼hrerin die AusÃ¼bung der angestammten TÃ¤tigkeit als Reinigungsangestellte sowie jeder weiteren mittelschweren - fÃ¼r Frauen geeigneten - TÃ¤tigkeit zu einem Pensum von 50 % zumutbar wÃ¤re.</w:t>
      </w:r>
    </w:p>
    <w:p>
      <w:r>
        <w:t>Â Â Â Â Â Â Â Â  Ob in einer dem Leiden besser angepassten TÃ¤tigkeit eine hÃ¶here ArbeitsfÃ¤higkeit besteht, kann offen gelassen werden, da ein Berufswechsel der BeschwerdefÃ¼hrerin angesichts ihrer Ausbildung, ihres Alters und damit der bis zur Pensionierung verbleibenden AktivitÃ¤tsdauer nicht mehr zugemutet werden kann (vgl. ZAK 1983 S. 256; Bundesgerichtsurteil I 145/01 E. 2b mit Hinweisen).</w:t>
      </w:r>
    </w:p>
    <w:p>
      <w:r>
        <w:rPr>
          <w:b/>
        </w:rPr>
        <w:t>E. 5</w:t>
      </w:r>
    </w:p>
    <w:p>
      <w:r>
        <w:t>5.1Â Â Â Â  Bei der Ermittlung des Valideneinkommens ist auf die in den bei den Akten liegenden Arbeitgeberberichten enthaltenen Lohnangaben abzustellen. So wÃ¼rde die BeschwerdefÃ¼hrerin fÃ¼r die TÃ¤tigkeit bei der Bank C.___ seit dem 1. April 2010 ein JahressalÃ¤r von Fr. 11'530.-- und bei der Schule B.___ seit 1. September 2009 ein solches von 20'735.-- beziehen, was ein Valideneinkommen fÃ¼r das Jahr 2010 von Fr. 32'265.-- ergibt (Urk. 11/15 S. 2, Urk. 11/16 S. 3).</w:t>
      </w:r>
    </w:p>
    <w:p>
      <w:r>
        <w:t>5.2Â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vom Zentralwert (Median) der standardisierten BruttolÃ¶hne (Tabellengruppe A) auszugehen ist (BGE 126 V 76 E. 3b/bb).</w:t>
      </w:r>
    </w:p>
    <w:p>
      <w:r>
        <w:t>Â Â Â Â Â Â Â Â  Der statistische Durchschnittslohn (Zentralwert) der im privaten Sektor bei einer wÃ¶chentlichen Arbeitszeit von 40 Stunden mit einfachen und repetitiven Aufgaben (Anforderungsniveau 4) beschÃ¤ftigten Frauen hat im Jahre 2008 fÃ¼r den Bereich der persÃ¶nlichen Dienstleistungen monatlich Fr. 3'465.-- betragen (inkl. 13. Monatslohn; LSE 2008, S. 26, Tabelle TA1, Zeile 93). Auf der Basis der im Jahre 2010 betriebsÃ¼blichen 41,6 Wochenstunden und der Nominallohnentwicklung (vgl. Die Volkswirtschaft, 6-2012 S. 94 f. Tabellen B 9.2 und B 10.3) ergibt sich bei einem 50%igen Arbeitspensum ein hypothetisches Jahreseinkommen von Fr. 22'314.-- (3'465 / 40 x 41.6 / 2499 x 2579 x 12 x 0.5).</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Unter BerÃ¼cksichtigung der fÃ¼r die in Frage kommenden TÃ¤tigkeiten laut EinschÃ¤tzung der Ãrzte nicht wesentlich einschrÃ¤nkenden kÃ¶rperlichen Behinderung erscheint ein Abzug von 5 % als gerechtfertigt. Damit resultiert ein Invalideneinkommen von rund Fr. 21'198.--.</w:t>
      </w:r>
    </w:p>
    <w:p>
      <w:r>
        <w:t>5.3Â Â Â Â  Aus dem Vergleich dieser Einkommen (Valideneinkommen: Fr. 32'265.--; Invalideneinkommen: Fr. 21'198.--) resultiert eine Erwerbseinbusse von Fr. 11'067.--, mithin ein erwerbsbezogener InvaliditÃ¤tsgrad von 34.3 %. Bei einem 60%igen Anteil der Erwerbsarbeit ergibt sich ein (gewichteter) InvaliditÃ¤tsgrad von rund 21 %.</w:t>
      </w:r>
    </w:p>
    <w:p>
      <w:r>
        <w:rPr>
          <w:b/>
        </w:rPr>
        <w:t>E. 6</w:t>
      </w:r>
    </w:p>
    <w:p>
      <w:r>
        <w:t>6.1Â Â Â Â  GemÃ¤ss AbklÃ¤rungsbericht vom 5. August 2010 lebt die BeschwerdefÃ¼hrerin mit ihrem Ehemann in einem 4 -Zimmer-Reiheneinfamilienhaus. In den Bereichen HaushaltfÃ¼hrung, Einkauf und weitere Besorgungen, Betreuung von Kindern und FamilienangehÃ¶rigen sowie Verschiedenes besteht laut AbklÃ¤rungsbericht keine EinschrÃ¤nkung. Im Bereich ErnÃ¤hrung besteht eine Behinderung von 13.5 %, im Bereich Wohnungspflege von 7 % sowie im Bereich WÃ¤sche und Kleiderpflege von 1 %. Die Arbeiten, welche die BeschwerdefÃ¼hrerin nicht mehr verrichten kÃ¶nne, wÃ¼rden durch ihren Ehemann oder des in der NÃ¤he wohnenden Sohnes Ã¼bernommen. Die AbklÃ¤rungsperson stellte dabei fest, dass dem pensionierten Ehemann die von ihm geleistete Mithilfe im Haushalt zugemutet werden kÃ¶nne. Insgesamt ergebe sich im Haushaltsbereich eine 21.5%ige EinschrÃ¤nkung (Urk. 11/19).</w:t>
      </w:r>
    </w:p>
    <w:p>
      <w:r>
        <w:t>6.2Â Â Â Â  FÃ¼r den Beweiswert des AbklÃ¤rungsberichtes vom 5. August 2010 ist wesentlich, dass dieser von einer fÃ¼r HaushaltabklÃ¤rungen zustÃ¤ndigen Mitarbeiterin der IV-Stelle verfasst wurde, die Kenntnis der Ã¶rtlichen und rÃ¤umlichen VerhÃ¤ltnisse hatte. Weiter wurden die Angaben der BeschwerdefÃ¼hrerin berÃ¼cksichtigt. Schliesslich ist der Berichtstext plausibel, begrÃ¼ndet und angemessen detailliert bezÃ¼glich der einzelnen EinschrÃ¤nkungen und steht in Ãbereinstimmung mit den an Ort und Stelle erhobenen Angaben (vgl. AHI 2003 S. 218 E. 2.3.2 [in BGE 129 V 67 nicht verÃ¶ffentlichte ErwÃ¤gung]; Bundesgerichtsurteil I 733/03 E. 5.1.2; ferner BGE 130 V 61 E. 6.2 und 128 V 93 f. E. 4 betreffend AbklÃ¤rungsberichte im Zusammenhang mit der Hauspflege und Hilflosigkeit).</w:t>
      </w:r>
    </w:p>
    <w:p>
      <w:r>
        <w:t>Â Â Â Â Â Â Â Â  Sodann entspricht die im AbklÃ¤rungsbericht vom 5. August 2010 enthaltene Umschreibung der TÃ¤tigkeitsbereiche den Vorgaben der Randziffern 3084 ff. des Kreisschreibens Ã¼ber die InvaliditÃ¤t und Hilflosigkeit in der Invalidenversicherung (Stand 1. Februar 2010). Die Gewichtung der einzelnen Aufgabenbereiche ist eine Ermessensfrage. Sie hÃ¤lt sich innerhalb der im erwÃ¤hnten Kreisschreiben angegebenen Bandbreiten und ist in Anbetracht der konkreten UmstÃ¤nde nicht zu beanstanden.</w:t>
      </w:r>
    </w:p>
    <w:p>
      <w:r>
        <w:t>Â Â Â Â Â Â Â Â  Der Bericht erfÃ¼llt somit die von der Rechtsprechung aufgestellten Kriterien fÃ¼r den Beweiswert eines AbklÃ¤rungsberichts, weshalb er eine zuverlÃ¤ssige Entscheidungsgrundlage darstellt. Demzufolge soll das Gericht in das Ermessen der die AbklÃ¤rung tÃ¤tigenden Person nur eingreifen, wenn klar feststellbare FehleinschÃ¤tzungen vorliegen. Dies gebietet insbesondere der Umstand, dass die fachlich kompetente AbklÃ¤rungsperson nÃ¤her am konkreten Sachverhalt steht als das im Beschwerdefall zustÃ¤ndige Gericht (vgl. u.a. das Bundesgerichtsurteil I 883/05 E. 4.3).</w:t>
      </w:r>
    </w:p>
    <w:p>
      <w:r>
        <w:t>Â Â Â Â Â Â Â Â  Weiter wurde seitens der AbklÃ¤rungsperson zu Recht berÃ¼cksichtigt, dass vom Ehemann die Ãbernahme eines Teils der schweren Haushaltarbeiten im Rahmen der Schadenminderungspflicht erwartet werden kann. Die von der AbklÃ¤rungsperson dem Ehegatten zugemutete Mithilfe im Haushalt beschrÃ¤nkt sich auf das Hantieren mit schweren TÃ¶pfen und deren Reinigung - was nach Angaben der BeschwerdefÃ¼hrerin hauptsÃ¤chlich bei Einladungen einmal pro Monat vorkommen soll - das Beziehen der Betten, die Erledigung der GrosseinkÃ¤ufe sowie das Hinunter- und Hinauftragen der WÃ¤sche. Bei einem Zwei-Personen-Haushalt hÃ¤lt sich der zur Verrichtung dieser Aufgaben nÃ¶tige Aufwand in Grenzen, weshalb diese Mithilfe selbst bei einer ganztÃ¤gigen ErwerbstÃ¤tigkeit des Ehegatten - trotz Erreichung des AHV-Alters im Jahre 2003 - keine unverhÃ¤ltnismÃ¤ssige Belastung darstellt (vgl. dazu BGE 133 V 504 E. 4.2 mit Hinweisen; Bundesgerichtsurteil 8C_729/2009 E. 4.1-3). Die AbklÃ¤rungsperson hat das ihr zustehende Ermessen richtig ausgeÃ¼bt, weshalb auch diesbezÃ¼glich kein Anlass besteht, den AbklÃ¤rungsbericht zu beanstanden.</w:t>
      </w:r>
    </w:p>
    <w:p>
      <w:r>
        <w:t>6.3Â Â Â Â  Zu der von der BeschwerdefÃ¼hrerin angesprochenen Frage der Wechselwirkung bei Belastung durch Beruf und Haushalt ist darauf hinzuweisen, dass gemÃ¤ss BGE 134 V 9 E. 7 solche Wechselwirkungen im Rahmen der gemischten InvaliditÃ¤tsbemessungsmethode infolge der Beanspruchung im jeweils anderen TÃ¤tigkeitsfeld nur unter besonderen Voraussetzungen zu berÃ¼cksichtigen sind (vgl. BGE 134 V 9 E. 7.3.1-7.3.7). Ob diese vorliegend erfÃ¼llt sind, kann offen gelassen werden, zumal selbst bei Hinzurechnung des auf 15 ungewichtete Prozentpunkte festgesetzten Maximalansatzes (BGE 134 V 9 E. 7.3.6) wÃ¼rde eine EinschrÃ¤nkung im Haushaltsbereich von 36.5 % resultieren, was bei einem 40%igen Anteil der Haushaltarbeit einen TeilinvaliditÃ¤tsgrad von rund 15 % beziehungsweise einen rentenausschliessenden GesamtinvaliditÃ¤tsgrad von 36 % (21 % + 15 %) ergeben wÃ¼rde. Unter diesen UmstÃ¤nden darf von einer RÃ¼ckweisung an die Verwaltung zur nÃ¤heren AbklÃ¤rung abgesehen werden (BGE 134 V 9 E. 7.3.7).</w:t>
      </w:r>
    </w:p>
    <w:p>
      <w:r>
        <w:t>7.Â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RechtsanwÃ¤ltin Bibiane Egg</w:t>
      </w:r>
    </w:p>
    <w:p>
      <w:r>
        <w:t>- Sozialversicherungsanstalt des Kantons ZÃ¼rich, IV-Stelle</w:t>
      </w:r>
    </w:p>
    <w:p>
      <w:r>
        <w:t>- Bundesamt fÃ¼r Sozialversicherungen</w:t>
      </w:r>
    </w:p>
    <w:p>
      <w:r>
        <w:t>- Pensionskasse der ZÃ¼rcher Kantonalbank, 8010 ZÃ¼rich</w:t>
      </w:r>
    </w:p>
    <w:p>
      <w:r>
        <w:t>- B.___ Pensionskasse, Bachmattstr. 59, 8048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