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IV.2010.01170 vom 31. Oktober 2011</w:t>
      </w:r>
    </w:p>
    <w:p>
      <w:r>
        <w:t>ZH Sozialversicherungsgericht, 2011-10-31, DE</w:t>
      </w:r>
    </w:p>
    <w:p>
      <w:r>
        <w:rPr>
          <w:b/>
        </w:rPr>
        <w:t xml:space="preserve">Quelle: </w:t>
      </w:r>
      <w:r>
        <w:t>https://mcp.opencaselaw.ch/entscheid/zh_sozialversicherungsgericht_IV.2010.01170</w:t>
      </w:r>
    </w:p>
    <w:p>
      <w:r>
        <w:t>FR: ZH_SOZIALVERSICHERUNGSGERICHT IV.2010.01170 du 31 octobre 2011</w:t>
      </w:r>
    </w:p>
    <w:p>
      <w:r>
        <w:t>IT: ZH_SOZIALVERSICHERUNGSGERICHT IV.2010.01170 del 31 ottobre 2011</w:t>
      </w:r>
    </w:p>
    <w:p>
      <w:pPr>
        <w:pStyle w:val="Heading2"/>
      </w:pPr>
      <w:r>
        <w:t>Erwägungen</w:t>
      </w:r>
    </w:p>
    <w:p>
      <w:r>
        <w:rPr>
          <w:b/>
        </w:rPr>
        <w:t>E. 3</w:t>
      </w:r>
    </w:p>
    <w:p>
      <w:r>
        <w:t>Wahrscheinlich primÃ¤re Raynaud-Symptomatik anamnestisch</w:t>
      </w:r>
    </w:p>
    <w:p>
      <w:r>
        <w:rPr>
          <w:b/>
        </w:rPr>
        <w:t>E. 4</w:t>
      </w:r>
    </w:p>
    <w:p>
      <w:r>
        <w:t>4.1Â Â Â Â Â Â Â  BezÃ¼glich der HaushaltabklÃ¤rung vom 18. August 2010 (Urk. 8/19) ist der Kritik der BeschwerdefÃ¼hrerin (Urk. 1 S. 2 f.) zunÃ¤chst in grundsÃ¤tzlicher Hinsicht entgegenzuhalten, dass die AbklÃ¤rung von der dafÃ¼r zustÃ¤ndigen Mitarbeiterin der IV-Stelle vorgenommen wurde und keine Hinweise ersichtlich sind, welche an der Kompetenz dieser Person zweifeln liessen. Der AbklÃ¤rungsbericht vom 23. August 2010 (Urk. 8/19) genÃ¼gt insbesondere den hievor (vgl. ErwÃ¤gung 1.7) dargelegten Erfordernissen bezÃ¼glich PlausibilitÃ¤t, BegrÃ¼ndetheit und Detailliertheit in allen Punkten.</w:t>
      </w:r>
    </w:p>
    <w:p>
      <w:r>
        <w:t>Â Â Â Â Â Â Â Â  Der Bericht enthÃ¤lt eine eingehende Erhebung der WohnverhÃ¤ltnisse sowie der im Haushalt der BeschwerdefÃ¼hrerin anfallenden TÃ¤tigkeiten. In Ãbereinstimmung mit der diesbezÃ¼glichen Verwaltungspraxis wurden darin die im Haushalt der BeschwerdefÃ¼hrerin anfallenden TÃ¤tigkeiten in sieben Aufgaben aufgeteilt (HaushaltfÃ¼hrung, ErnÃ¤hrung, Wohnungspflege, Einkauf und weitere Besorgungen, WÃ¤sche und Kleiderpflege, Kinderbetreuung, Verschiedenes) und anschliessend nach deren prozentualen Bedeutung im Vergleich zu sÃ¤mtlichen anfallenden TÃ¤tigkeiten bewertet. In der Folge bemass die AbklÃ¤rungsperson fÃ¼r jeden der sieben TÃ¤tigkeitsbereiche die konkrete Behinderung und ermittelte auf diese Weise eine BeeintrÃ¤chtigung im Haushalt von gesamthaft 23,70 %.</w:t>
      </w:r>
    </w:p>
    <w:p>
      <w:r>
        <w:t>4.2Â Â Â Â  Dem kann gefolgt werden. Die AbklÃ¤rungsperson hat die BeschwerdefÃ¼hrerin zu Hause besucht und die Situation mit ihr und ihrem Ehemann besprochen. Die Kinder (geboren 1999 und 2001) besuchten im damaligen Zeitpunkt die 3. und 5. Klasse. Die BeschwerdefÃ¼hrerin habe erklÃ¤rt, dass sie auch bei guter Gesundheit - solange die Kinder noch kleiner seien - nicht ausserhÃ¤uslich tÃ¤tig geworden wÃ¤re. Eine Arbeitsaufnahme wÃ¤re nicht geplant gewesen, erst ab der Oberstufe oder sogar Lehre. Es bestehe auch kein finanzieller Zwang, dass sie eine ausserhÃ¤usliche ErwerbstÃ¤tigkeit aufnehmen mÃ¼sse; der Ehemann verdiene genug (Urk. 8/19/3).</w:t>
      </w:r>
    </w:p>
    <w:p>
      <w:r>
        <w:t>Â Â Â Â Â Â Â Â  Weiter gab sie zu den Haushaltaufgaben an, dass sie hauptsÃ¤chlich bei den kÃ¶rperlich strengeren Arbeiten eingeschrÃ¤nkt sei. Das mehrmalige Ãberwinden der Treppe bringe sie schnell an ihre Grenze; auch kÃ¶nne sie nicht auf eine Leiter oder einen Stuhl steigen (Schwindel). Sei leide zudem an MigrÃ¤ne, welche sie jeweils einige Tage praktisch komplett Âflach legeÂ und sie vermÃ¶ge an diesen Tagen nur das NÃ¶tigste zu machen. Medikamente hÃ¤lfen nur bedingt. GemÃ¤ss ihrem Kopfweh-Protokoll, welches sie bereits seit Jahren fÃ¼hre, trÃ¤ten durchschnittlich alle 2 Wochen ca. 2-3 Tage Schmerzen auf. Durchschnittlich falle sie monatlich 6-8 Tage praktisch komplett aus beziehungsweise kÃ¶nne an diesen Tagen nur das NÃ¶tigste erledigen (Urk. 8/19/4). Sie schÃ¤tze ihre EinschrÃ¤nkung auf ca. 60 %-80 % bei strengeren Arbeiten, bei leichteren Arbeiten auf ca. 30 %-40 %. Arbeiten, welche sie nicht mehr erledigen kÃ¶nne, werden vom Ehemann oder ihrer Schwester Ã¼bernommen; sie benÃ¶tige fÃ¼r alles auch mehr Zeit. Die Kinder kÃ¤men Ã¼ber Mittag nach Hause und sie koche; dies sei ihr normalerweise auch noch in ganz schlechten Phasen (bezogen auf Kopfschmerzen) mÃ¶glich. Zur Entlastung und damit sie ungehindert Termine wahrnehmen kÃ¶nne, gingen die Kinder einmal pro Woche an den Mittagstisch; am Abend koche der Ehemann. Dieser habe beim AbklÃ¤rungsgesprÃ¤ch auch angefÃ¼gt, dass er oft am Abend nach Hause komme und das Geschirr vom Mittag wegrÃ¤ume, bevor er zu kochen beginnen kÃ¶nne. Auftischen sei durch die BeschwerdefÃ¼hrerin mÃ¶glich; die Kinder hÃ¤lfen in der Regel mit beim AbrÃ¤umen und Tisch abwischen. Reinigungsarbeiten in der KÃ¼che wÃ¼rden in der Regel vom Ehemann beziehungsweise ihrer Schwester erledigt. Der BeschwerdefÃ¼hrerin wÃ¤re dies zwar grundsÃ¤tzlich mÃ¶glich, sie wÃ¼rde jedoch mindestens 2-3 mal so lange benÃ¶tigen und komme deshalb einfach nicht dazu (Urk. 8/19/6).</w:t>
      </w:r>
    </w:p>
    <w:p>
      <w:r>
        <w:t>Â Â Â Â Â Â Â Â  Die AbklÃ¤rungsperson hielt im Bericht vom 23. August 2010 (Urk. 8/19/6) sodann fest, dass gestÃ¼tzt auf die Schilderung vor Ort eine EinschrÃ¤nkung in der HaushaltfÃ¼hrung und ErnÃ¤hrung von 20 %-30 % angenommen werde. Auch bei der Wohnungspflege in BerÃ¼cksichtigung der Mitwirkungspflicht kÃ¶nne eine EinschrÃ¤nkung von 30 % anerkannt werden. Da der Grosseinkauf am Samstag gemeinsam gemacht werde und die BeschwerdefÃ¼hrerin kleinere EinkÃ¤ufe noch alleine tÃ¤tigen kÃ¶nne, sei in diesem Bereich keine EinschrÃ¤nkung ausgewiesen (Urk. 8/19/6). Das BÃ¼geln bereite jedoch gemÃ¤ss Angaben vor Ort hauptsÃ¤chlich grosse Probleme, weshalb der Grossteil der BÃ¼gelwÃ¤sche von Dritten erledigt werden mÃ¼sse, was zu einer EinschrÃ¤nkung von ca. 30 %-40 % fÃ¼hre. Die EinschrÃ¤nkung bei der Kinderbetreuung bestehe hauptsÃ¤chlich im ausserhÃ¤uslichen Bereich bei sportlichen AktivitÃ¤ten; eine leichte EinschrÃ¤nkung von 10 % kÃ¶nne anerkannt werden (Urk. 8/19/7). Als eine EinschrÃ¤nkung von 30 % kÃ¶nne zudem anerkannt werden, dass die BeschwerdefÃ¼hrerin bei DorfanlÃ¤ssen nicht mehr aktiv mitwirken kÃ¶nne (Urk. 8/19/8).</w:t>
      </w:r>
    </w:p>
    <w:p>
      <w:r>
        <w:t>4.3Â Â Â Â  Diese EinschrÃ¤nkungen in den einzelnen Aufgabenbereichen sind nicht zu beanstanden. Soweit die BeschwerdefÃ¼hrerin im Beschwerdeverfahren vorbringt, ihr Ehemann sei fÃ¼r zwei Arbeitgeber mit einem Pensum von insgesamt 130 % tÃ¤tig und kÃ¶nne nicht die erforderliche Mitarbeit erbringen (Urk. 1 S. 2), ist dem entgegenzuhalten, dass seine Mithilfe nicht Ã¼ber GebÃ¼hr berÃ¼cksichtigt wurde und wenigstens teilweise auch nicht gesundheitsbedingt ist (beispielsweise Administratives oder Grosseinkauf am Samstag). Der BeschwerdefÃ¼hrerin und ihrem Ehemann wurde anlÃ¤sslich des AbklÃ¤rungsgesprÃ¤chs vom 18. August 2010 Gelegenheit gegeben, zur HaushaltsfÃ¼hrung Stellung zu nehmen. Ihre Angaben stimmen zudem mit den Angaben der BeschwerdefÃ¼hrerin anlÃ¤sslich der Begutachtung im C.___ vom 22. Juni 2010 Ã¼berein (vgl. Urk. 8/18/8 und Urk. 8/18/23).</w:t>
      </w:r>
    </w:p>
    <w:p>
      <w:r>
        <w:t>Â Â Â Â Â Â Â Â  Was die EinschrÃ¤nkungen in den einzelnen Aufgabenbereichen betrifft, ist auch festzuhalten, dass nach hÃ¶chstrichterlicher Rechtsprechung invalide Hausfrauen grundsÃ¤tzlich eine Schadenminderungspflicht trifft, indem sie im Rahmen des MÃ¶glichen und Zumutbaren Verfahrensweisen zu entwickeln haben, welche die Auswirkungen ihrer Behinderung im hauswirtschaftlichen Bereich reduzieren und die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der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(BGE 133 V 504 E. 4.2 mit Hinweisen; Urteil des Bundesgerichts 8C_729/2009 vom 30. November 2009 E. 4.1-3).</w:t>
      </w:r>
    </w:p>
    <w:p>
      <w:r>
        <w:t>Â Â Â Â Â Â Â Â  Nach dem Gesagten ist nicht zu beanstanden, dass die AbklÃ¤rungsperson von einer gewissen Mitwirkungspflicht des im gleichen Haushalt lebenden Ehemannes sowie der beiden Kinder ausgegangen ist.</w:t>
      </w:r>
    </w:p>
    <w:p>
      <w:r>
        <w:t>Â Â Â Â Â Â Â Â  Damit stellt der AbklÃ¤rungsbericht vom 23. August 2010 (Urk. 8/19) eine zuverlÃ¤ssige Grundlage zur Beurteilung der beeintrÃ¤chtigten ArbeitsfÃ¤higkeit der BeschwerdefÃ¼hrerin im Haushalt dar. Die darin vorgenommene EinschÃ¤tzung lÃ¤sst sich im Ãbrigen auch mit der (medizinisch-theoretischen) Beurteilung im C.___-Gutachten in Einklang bringen, bei welcher die Schadenminderungspflicht der BeschwerdefÃ¼hrerin und die Mitwirkungspflicht ihres Ehemann sowie der beiden Kinder naturgemÃ¤ss ausser Acht gelassen wurden.</w:t>
      </w:r>
    </w:p>
    <w:p>
      <w:r>
        <w:t>4.4Â Â Â Â Â Â Â Â  Zusammenfassend ist von dem von der AbklÃ¤rungsperson ermittelten EinschrÃ¤nkung und InvaliditÃ¤tsgrad von 23,7 % auszugehen. Folglich hat die BeschwerdefÃ¼hrerin keinen Anspruch auf eine Invalidenrente. Dies fÃ¼hrt zur Abweisung der Beschwerde.</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JÃ¼rg Ammann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