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IV.2010.01160 vom 14. Februar 2012</w:t>
      </w:r>
    </w:p>
    <w:p>
      <w:r>
        <w:t>ZH Sozialversicherungsgericht, 2012-02-14, DE</w:t>
      </w:r>
    </w:p>
    <w:p>
      <w:r>
        <w:rPr>
          <w:b/>
        </w:rPr>
        <w:t xml:space="preserve">Quelle: </w:t>
      </w:r>
      <w:r>
        <w:t>https://mcp.opencaselaw.ch/entscheid/zh_sozialversicherungsgericht_IV.2010.01160</w:t>
      </w:r>
    </w:p>
    <w:p>
      <w:r>
        <w:t>FR: ZH_SOZIALVERSICHERUNGSGERICHT IV.2010.01160 du 14 février 2012</w:t>
      </w:r>
    </w:p>
    <w:p>
      <w:r>
        <w:t>IT: ZH_SOZIALVERSICHERUNGSGERICHT IV.2010.01160 del 14 febbraio 2012</w:t>
      </w:r>
    </w:p>
    <w:p>
      <w:pPr>
        <w:pStyle w:val="Heading2"/>
      </w:pPr>
      <w:r>
        <w:t>Erwägungen</w:t>
      </w:r>
    </w:p>
    <w:p>
      <w:r>
        <w:rPr>
          <w:b/>
        </w:rPr>
        <w:t>E. 4</w:t>
      </w:r>
    </w:p>
    <w:p>
      <w:r>
        <w:t>4.1Â Â Â Â  Im Revisionsfragebogen vom 20. Februar 2008 gab die BeschwerdefÃ¼hrerin an, ihr Gesundheitszustand sei gleichgeblieben (Urk. 8/46 Ziff. 1.1).</w:t>
      </w:r>
    </w:p>
    <w:p>
      <w:r>
        <w:t>4.2Â Â Â Â  Am 25. September 2008 brachte die BeschwerdefÃ¼hrerin ihre zweite Tochter zur Welt (Urk. 8/56).</w:t>
      </w:r>
    </w:p>
    <w:p>
      <w:r>
        <w:t>4.3Â Â Â Â  Dr. med. A.___, B.___ Klinik C.___, nannte in seinem Arztbericht vom 18. Mai 2008 (Urk. 8/48) als Diagnosen ein Colon irritabile, Kopfschmerz sowie Fibromyalgie / RÃ¼ckenschmerzen (Ziff. 1.1); ob dies ein Grund fÃ¼r eine ArbeitsunfÃ¤higkeit sei, kÃ¶nne er nicht sagen (Ziff. 2).</w:t>
      </w:r>
    </w:p>
    <w:p>
      <w:r>
        <w:t>Â Â Â Â Â Â Â Â Â  Am 11. Februar 2009 erstattete Dr. med. D.___, FMH Physikalische Medizin und Rehabilitation, einen Bericht (Urk. 8/60/1-5 = Urk. 3/3/1-5). Sie gab an, die BeschwerdefÃ¼hrerin im Dezember 2008 und Januar 2009 behandelt zu haben (Ziff. 1.2) und nannte als Diagnosen ein Fibromyalgie-Syndrom / chronic fatigue-Syndrom und eine somatoforme SchmerzstÃ¶rung (Ziff. 1.1). Zur ArbeitsfÃ¤higkeit fÃ¼hrte sie aus, die bisherige TÃ¤tigkeit sei zu 50 % noch zumutbar, zusÃ¤tzlich sei die BeschwerdefÃ¼hrerin als Mutter von zwei Kleinkindern zu weiteren 50 % als Hausfrau und Mutter zu bewerten (Ziff. 1.7). Mit einer Wiederaufnahme der beruflichen TÃ¤tigkeit kÃ¶nnte zu mindestens 50 % sofort gerechnet werden (Ziff. 1.9). Empfohlen werde, da es sich im Wesentlichen um eine somatoforme SchmerzstÃ¶rung handle, eine multidisziplinÃ¤re, insbesondere psychiatrische AbklÃ¤rung und Beurteilung (Ziff. 1.11).</w:t>
      </w:r>
    </w:p>
    <w:p>
      <w:r>
        <w:t>4.4Â Â Â Â  Am 11. Mai 2009 fand eine HaushaltabklÃ¤rung statt, worÃ¼ber am 10. Juni 2009 berichtet wurde (Urk. 8/65).</w:t>
      </w:r>
    </w:p>
    <w:p>
      <w:r>
        <w:t>Â Â Â Â Â Â Â Â Â  Zur Qualifikation wurde ausgefÃ¼hrt, bis zum Beginn der Erkrankung sei die BeschwerdefÃ¼hrerin vollerwerbstÃ¤tig gewesen. Die Frage zu beantworten, in welchem Ausmass sie heute bei guter Gesundheit erwerbstÃ¤tig sein wÃ¼rde, bereite der BeschwerdefÃ¼hrerin grosse MÃ¼he. Ganz bestimmt hÃ¤tte sie auch nach der Geburt des zweiten Kindes weiterhin eine ErwerbstÃ¤tigkeit ausgeÃ¼bt, das sei fÃ¼r sie schon immer klar gewesen. Sie kÃ¶nnte sich vorstellen, ohne InvaliditÃ¤t zirka ein 50-%-Pensum auszuÃ¼ben (S. 2 Ziff. 2.2).</w:t>
      </w:r>
    </w:p>
    <w:p>
      <w:r>
        <w:t>Â Â Â Â Â Â Â Â Â  Die Reduktion beziehungsweise Aufgabe der ErwerbstÃ¤tigkeit sei auf die gesundheitlichen Beschwerden zurÃ¼ckzufÃ¼hren. Laut Aussage der BeschwerdefÃ¼hrerin hÃ¤tte sie jedoch vermutlich bei guter Gesundheit ihre ErwerbstÃ¤tigkeit nach der Geburt des zweiten Kindes reduziert, um einen Grossteil der Kinderbetreuung zu Ã¼bernehmen. Ohne InvaliditÃ¤t wÃ¼rde sie laut eigener Aussage heute zirka zu 50 % erwerbstÃ¤tig sein (S. 2 Ziff. 2.4).</w:t>
      </w:r>
    </w:p>
    <w:p>
      <w:r>
        <w:t>Â Â Â Â Â Â Â Â Â  Die AbklÃ¤rungsperson fÃ¼hrte weiter aus, die Angaben der BeschwerdefÃ¼hrerin erschienen glaubwÃ¼rdig und nachvollziehbar, zumal sie trotz Kinderbetreuung und gesundheitlicher Beschwerden in den vergangenen Jahren verschiedenes unternommen habe (Ausbildung als Fotografin, Mitinhaberin Kinderinstitution), um ein neues berufliches Standbein zu finden. Sie sei ab Geburt des zweiten Kindes (25. September 2008) als zu 50 % erwerbstÃ¤tig und zu 50 % im Haushalt tÃ¤tig zu qualifizieren (S. 3 Ziff. 2.5).</w:t>
      </w:r>
    </w:p>
    <w:p>
      <w:r>
        <w:t>Â Â Â Â Â Â Â Â Â  FÃ¼r die TÃ¤tigkeit im Haushalt ermittelte die AbklÃ¤rungsperson eine EinschrÃ¤nkung von 42.62 % (S. 7 Ziff. 6.8 und 8).</w:t>
      </w:r>
    </w:p>
    <w:p>
      <w:r>
        <w:t>4.5Â Â Â Â  Am 20. Oktober 2009 erstattete Dr. med. E.___, Facharzt FMH fÃ¼r Psychiatrie und Psychotherapie, ein Gutachten im Auftrag der Beschwerdegegnerin (Urk. 8/68). Er stÃ¼tzte sich auf die ihm Ã¼berlassenen Akten (S. 1 ff.), die Angaben der BeschwerdefÃ¼hrerin und die im Rahmen seiner Untersuchungen vom 28. September und 19. Oktober 2009 erhobenen Befunde (S. 3 ff.).</w:t>
      </w:r>
    </w:p>
    <w:p>
      <w:r>
        <w:t>Â Â Â Â Â Â Â Â Â  Der Gutachter nannte die folgenden Diagnosen (S. 7):</w:t>
      </w:r>
    </w:p>
    <w:p>
      <w:r>
        <w:t>- chronisches multilokulÃ¤res Schmerzsyndrom ohne klares somatisches Korrelat mit somatoformer Schmerzkomponente im Sinne einer anhaltenden somatoformen SchmerzstÃ¶rung (ICD-10: F 45.4)</w:t>
      </w:r>
    </w:p>
    <w:p>
      <w:r>
        <w:t>- SomatisierungsstÃ¶rung (ICD-10: F 45.0) bei leistungsorientierter PersÃ¶nlichkeit</w:t>
      </w:r>
    </w:p>
    <w:p>
      <w:r>
        <w:t>- anamnestisch rezidivierende ErschÃ¶pfungszustÃ¤nde mit depressiven Verstimmungen</w:t>
      </w:r>
    </w:p>
    <w:p>
      <w:r>
        <w:t>Â Â Â Â Â Â Â Â Â  Berufsanamnestisch berichtete der Gutachter, die BeschwerdefÃ¼hrerin habe sich 1991 selbstÃ¤ndig gemacht und ein Fitness- und Schlankheitsinstitut gegrÃ¼ndet; das GeschÃ¤ft habe floriert, wirtschaftlich sei sie erfolgreich gewesen; 1997 habe sie ihr GeschÃ¤ft verkauft (S. 7 f.). 1998 habe sie gemeinsam mit ihrem (heutigen) Ehemann ein neues GeschÃ¤ft gegrÃ¼ndet, das wirtschaftlich sehr erfolgreich gewesen sei (S. 8 oben). Nach der Geburt ihrer Tochter 2003 habe sie die BerufstÃ¤tigkeit aufgegeben. In der zweiten JahreshÃ¤lfte 2007 habe sie gemeinsam mit einer Kollegin eine neue Firma (Kinderkrippe / Kinderkurse abends) konzipiert, die im FrÃ¼hjahr 2008 erfolgreich gestartet sei; sie habe zirka 5 Stunden tÃ¤glich fÃ¼r die Firma gearbeitet. Nach der Geburt der zweiten Tochter und erneuter Beschwerdezunahme habe sie im November 2008 den GeschÃ¤ftsvertrag per Mitte 2009 aufgelÃ¶st (S. 8).</w:t>
      </w:r>
    </w:p>
    <w:p>
      <w:r>
        <w:t>Â Â Â Â Â Â Â Â Â  Zur ArbeitsfÃ¤higkeit im bisherigen ArbeitsverhÃ¤ltnis fÃ¼hrte der Gutachter aus, da die BeschwerdefÃ¼hrerin aktuell nicht berufstÃ¤tig sei, mÃ¼sse die EinschÃ¤tzung medizinisch-theoretisch erfolgen. FÃ¼r eine den kÃ¶rperlichen Beschwerden (Schmerzen) angepasste TÃ¤tigkeit bestehe aufgrund der SomatisierungsstÃ¶rung und der ErschÃ¶pfungszustÃ¤nde durchschnittlich eine EinschrÃ¤nkung der ArbeitsfÃ¤higkeit von 25 %; dies gelte auch fÃ¼r die TÃ¤tigkeit als Hausfrau, bei der die Arbeitsbelastung Ã¼ber den Tag selbstÃ¤ndig verteilt werden kÃ¶nne (S. 9 Ziff. 2).</w:t>
      </w:r>
    </w:p>
    <w:p>
      <w:r>
        <w:t>Â Â Â Â Â Â Â Â Â  Zur ArbeitsfÃ¤higkeit in angepasster TÃ¤tigkeit fÃ¼hrte der Gutachter aus, in einer den kÃ¶rperlichen Beschwerden (Schmerzen) angepassten TÃ¤tigkeit schÃ¤tze er die ArbeitsfÃ¤higkeit der BeschwerdefÃ¼hrerin auf 75 % (zeitliche und leistungsmÃ¤ssige EinschrÃ¤nkung integriert beurteilt). Der BeschwerdefÃ¼hrerin seien sÃ¤mtliche ihrem Ausbildungsstand entsprechenden TÃ¤tigkeiten mit klarer Tagesstrukturierung in diesem Umfang zumutbar (S. 9 Ziff. 3).</w:t>
      </w:r>
    </w:p>
    <w:p>
      <w:r>
        <w:t>Â Â Â Â Â Â Â Â Â  GemÃ¤ss den Schilderungen der BeschwerdefÃ¼hrerin sei der Beschwerdeverlauf in den letzten Jahren fluktuierend gewesen. Insgesamt sei seit der letzten Begutachtung im Jahr 2003 jedoch eine leichte Verbesserung zu beschreiben. 2007 habe sie erfolgreich ein neues Unternehmen gegrÃ¼ndet und bis zur Geburt des zweiten Kindes im September 2008 darin mitgearbeitet. Nach der Geburt des zweiten Kindes sei eine erneute SymptomverstÃ¤rkung eingetreten; die BeschwerdefÃ¼hrerin sei in der Folge mit der Doppelbelastung verstÃ¤ndlicherweise Ã¼berfordert gewesen und habe die BerufstÃ¤tigkeit aufgegeben. Die Verbesserung der ArbeitsfÃ¤higkeit gegenÃ¼ber der Voruntersuchung bestehe seit zirka FrÃ¼hjahr 2007 (S. 9 f. Ziff. 4).</w:t>
      </w:r>
    </w:p>
    <w:p>
      <w:r>
        <w:t>Â Â Â Â Â Â Â Â Â  Aus psychiatrischer Sicht wÃ¤re die Wiederaufnahme der psychotherapeutischen Behandlung, allenfalls zusÃ¤tzlich eine antidepressive medikamentÃ¶se Behandlung, sinnvoll. Darunter sollte langfristig bezogen auf ein normales Arbeitspensum (40 Stunden / Woche) keine EinschrÃ¤nkung der medizinisch-theoretischen ArbeitsfÃ¤higkeit persistieren (S. 10 Ziff. 5).</w:t>
      </w:r>
    </w:p>
    <w:p>
      <w:r>
        <w:t>Â Â Â Â Â Â Â Â Â  BezÃ¼glich der diagnostischen EinschÃ¤tzung bestÃ¼nden keine wesentlichen Diskrepanzen zu jener der Ãrzte des Z.___. Die BeschwerdefÃ¼hrerin leide unter einer SomatisierungsstÃ¶rung; in den letzten Jahren seien insbesondere die multilokulÃ¤ren Schmerzen im Sinne einer somatoformen SchmerzstÃ¶rung im Vordergrund gestanden. Zum aktuellen gutachterlichen Zeitpunkt habe keine wesentliche psychiatrische KomorbiditÃ¤t bestanden. Die akzentuierten PersÃ¶nlichkeitszÃ¼ge fÃ¼hrten nicht zu einer zusÃ¤tzlichen BeeintrÃ¤chtigung der ArbeitsfÃ¤higkeit (S. 10 Ziff. 7).</w:t>
      </w:r>
    </w:p>
    <w:p>
      <w:r>
        <w:t>Â Â Â Â Â Â Â Â Â  Zur Frage der Ãberwindbarkeit der somatoformen SchmerzstÃ¶rung fÃ¼hrte der Gutachter aus, eine wesentliche psychiatrische KomorbiditÃ¤t, welche die somatoforme Schmerzkomponente als unÃ¼berwindbar erscheinen liesse, habe er nicht feststellen kÃ¶nnen. Er gehe davon aus, dass die Schmerzsymptomatik, insbesondere wÃ¤hrend den Exazerbationen, fÃ¼r die BeschwerdefÃ¼hrerin nur teilweise Ã¼berwindbar seien. Zu vermuten sei, dass sie sich unbewusst Ã¼ber die Symptomatik und die intensiven alternativen Therapiemethoden emotionale Zuwendung verschaffe. Wie beschrieben wÃ¤re eine Wiederaufnahme einer psychotherapeutischen Behandlung zur Ãnderung dieses Mechanismus sinnvoll (S. 12 oben).</w:t>
      </w:r>
    </w:p>
    <w:p>
      <w:r>
        <w:rPr>
          <w:b/>
        </w:rPr>
        <w:t>E. 5</w:t>
      </w:r>
    </w:p>
    <w:p>
      <w:r>
        <w:t>5.1Â Â Â Â  In einem ersten Schritt stellt sich die Frage, ob im Vergleich zur Rentenzusprache von 2004 eine SachverhaltsÃ¤nderung ausgewiesen ist, die eine revisionsweise Anpassung der zugesprochenen Leistung rechtfertigt.</w:t>
      </w:r>
    </w:p>
    <w:p>
      <w:r>
        <w:t>Â Â Â Â Â Â Â Â Â  Von den rechtsprechungsgemÃ¤ss zulÃ¤ssigen RevisionsgrÃ¼nden (vorstehend E. 1.1) kommen dabei vorliegend eine VerÃ¤nderung des Gesundheitszustands, eine VerÃ¤nderung der erwerblichen Auswirkungen und ein Wechsel in der Bemessungsmethode infolge VerÃ¤nderung der Qualifikation in Frage.</w:t>
      </w:r>
    </w:p>
    <w:p>
      <w:r>
        <w:t>5.2Â Â Â Â  Im Gutachten von 2009 wurde festgehalten, dass sich der Gesundheitszustand der BeschwerdefÃ¼hrerin seit der Begutachtung von 2003 leicht verbessert habe, wobei als Zeitpunkt der Verbesserung FrÃ¼hjahr 2007 angegeben wurde (vorstehend E. 4.5).</w:t>
      </w:r>
    </w:p>
    <w:p>
      <w:r>
        <w:t>Â Â Â Â Â Â Â Â Â  Dies wird bestÃ¤tigt durch die Entwicklung der ArbeitsfÃ¤higkeit: Im Gutachten von 2003 wurde fÃ¼r die TÃ¤tigkeit als GeschÃ¤ftsfÃ¼hrerin oder Mitinhaberin einer Firma eine ArbeitsunfÃ¤higkeit von 75 % attestiert (vorstehend E. 3.2). Im Jahr 2007 bereitete die BeschwerdefÃ¼hrerin eine ebensolche TÃ¤tigkeit vor und Ã¼bte sie 2008 auch aus, und zwar gemÃ¤ss eigenen Angaben zirka 5 Stunden tÃ¤glich (vorstehend E. 4.5), was einem Pensum von jedenfalls 60 % (statt lediglich 25 %) entspricht. Auch Anfang 2009 wurde aus rheumatologischer Sicht eine ArbeitsfÃ¤higkeit von 50 % attestiert (vorstehend E. 4.3).</w:t>
      </w:r>
    </w:p>
    <w:p>
      <w:r>
        <w:t>Â Â Â Â Â Â Â Â Â  Es ist somit erstellt, dass sich der Gesundheitszustand und die darauf fussende ArbeitsfÃ¤higkeit seit der Rentenzusprache von 2004 in erheblichem Masse verÃ¤ndert haben.</w:t>
      </w:r>
    </w:p>
    <w:p>
      <w:r>
        <w:t>5.3Â Â Â Â  Im Hinblick auf die Rentenzusprache im April 2004 war die BeschwerdefÃ¼hrerin als voll erwerbstÃ¤tig qualifiziert worden. Dass sie am 8. April 2003 eine Tochter geboren hatte (vgl. Urk. 8/34/2-3 S. 1), fand zwar im Z.___-Gutachten ErwÃ¤hnung, wurde jedoch bei der InvaliditÃ¤tsbemessung offensichtlich nicht berÃ¼cksichtigt (vgl. Urk. 8/36).</w:t>
      </w:r>
    </w:p>
    <w:p>
      <w:r>
        <w:t>Â Â Â Â Â Â Â Â Â  Am 25. September 2008 brachte die BeschwerdefÃ¼hrerin eine zweite Tochter zur Welt (Urk. 8/56). Im Zeitpunkt der HaushaltabklÃ¤rung (Mai 2009) war die eine Tochter somit rund 5-jÃ¤hrig und die andere rund Â¾ Jahre alt.</w:t>
      </w:r>
    </w:p>
    <w:p>
      <w:r>
        <w:t>Â Â Â Â Â Â Â Â Â  Im Rahmen der HaushaltabklÃ¤rung wurde der Frage des Erwerbspensums im Gesundheitsfalls, dies belegen die ausfÃ¼hrlichen Hinweise im AbklÃ¤rungsbericht (vorstehend E. 4.4), grosse Beachtung geschenkt. Die AbklÃ¤rungsperson hat die Angaben der BeschwerdefÃ¼hrerin als glaubwÃ¼rdig und nachvollziehbar eingestuft und daraus auf ein hypothetisches Erwerbspensum im Gesundheitsfall von 50 % geschlossen. Abgesehen davon, dass die BeschwerdefÃ¼hrerin im spÃ¤teren Beschwerdeverfahren erstmals den Standpunkt eingenommen hat, sie wÃ¤re im Gesundheitsfall zu 100 % erwerbstÃ¤tig, ist nicht ersichtlich, aus welchem Grund am Ergebnis der HaushaltabklÃ¤rung zu rÃ¼tteln sein sollte. Dies gilt umso mehr, als die AbklÃ¤rungsperson bezÃ¼glich der EinschrÃ¤nkungen Feststellungen getroffen hat, die fÃ¼r die BeschwerdefÃ¼hrerin deutlich gÃ¼nstiger ausgefallen sind als die entsprechenden Ã¤rztlichen EinschÃ¤tzungen.</w:t>
      </w:r>
    </w:p>
    <w:p>
      <w:r>
        <w:t>Â Â Â Â Â Â Â Â Â  FÃ¼r die damalige Angabe einer Erwerbspensums von rund 50 % spricht nicht nur der Umstand, dass sie als Aussage der ersten Stunde weniger von versicherungsrechtlichen Ãberlegungen beeinflusst gewesen sein dÃ¼rfte als die spÃ¤tere Behauptung, sondern auch das anderweitig dokumentierte SelbstverstÃ¤ndnis der BeschwerdefÃ¼hrerin. So gibt sie auf der Website von www.F.___.ch (G.___ / Team / Name der BeschwerdefÃ¼hrerin / PDF) bekannt: ÂMit den beiden TÃ¶chtern, __ und __, ist nebenbei noch der Beruf ÂMamiÂ entstanden, sodass sie im Salon selbst nur selten zu sehen istÂ Urk. 9/5).</w:t>
      </w:r>
    </w:p>
    <w:p>
      <w:r>
        <w:t>Â Â Â Â Â Â Â Â Â  Zusammenfassend ist mit Ã¼berwiegender Wahrscheinlichkeit erstellt, dass die BeschwerdefÃ¼hrerin im strittigen Zeitpunkt bei guter Gesundheit im Umfang von 50 % erwerbstÃ¤tig gewesen wÃ¤re.</w:t>
      </w:r>
    </w:p>
    <w:p>
      <w:r>
        <w:t>Â Â Â Â Â Â Â Â Â  Da sie 2004 noch als vollerwerbstÃ¤tig qualifiziert wurde, liegt auch in dieser Hinsicht eine revisionsrelevante VerÃ¤nderung vor.</w:t>
      </w:r>
    </w:p>
    <w:p>
      <w:r>
        <w:t>5.4Â Â Â Â  Die revisionsweise Anpassung der zugesprochenen Leistung ist somit angesichts erheblicher VerÃ¤nderungen sowohl bezÃ¼glich Gesundheitszustand / ArbeitsfÃ¤higkeit als auch bezÃ¼glich Status gerechtfertigt.</w:t>
      </w:r>
    </w:p>
    <w:p>
      <w:r>
        <w:t>Â Â Â Â Â Â Â Â Â  Dementsprechend erÃ¼brigt sich die PrÃ¼fung der Frage, wie es sich mit einer substituierten BegrÃ¼ndung verhielte.</w:t>
      </w:r>
    </w:p>
    <w:p>
      <w:r>
        <w:t>Â Â Â Â Â Â Â Â Â  Sind, wie soeben festgestellt, die Revisionsvoraussetzungen erfÃ¼llt, so ist eine allseitige PrÃ¼fung des Rentenanspruchs vorzunehmen (Ulrich Meyer, Bundesgesetz Ã¼ber die Invalidenversicherung, 2. Auflage, ZÃ¼rich 2010, S. 382, mit Hinweis auf AHI 2002 164).</w:t>
      </w:r>
    </w:p>
    <w:p>
      <w:r>
        <w:rPr>
          <w:b/>
        </w:rPr>
        <w:t>E. 6</w:t>
      </w:r>
    </w:p>
    <w:p>
      <w:r>
        <w:t>6.1Â Â Â Â  Der psychiatrische Gutachter hat eine anhaltende somatoforme SchmerzstÃ¶rung (F45.4) und eine SomatisierungsstÃ¶rung (F45.0) diagnostiziert und die sich daraus ergebene ArbeitsfÃ¤higkeit mit 75 % bemessen. Ferner hat er - aus nÃ¤her dargelegten GrÃ¼nden - die Schmerzkomponente als nur teilweise Ã¼berwindbar beurteilt (vorstehend E. 4.5).</w:t>
      </w:r>
    </w:p>
    <w:p>
      <w:r>
        <w:t>6.2Â Â Â Â  Die Rechtsprechung geht von der Vermutung aus, dass eine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Seit BGE</w:t>
      </w:r>
    </w:p>
    <w:p>
      <w:r>
        <w:t>132</w:t>
      </w:r>
    </w:p>
    <w:p>
      <w:r>
        <w:t>V 393 ist diese Praxis auch auf Âsonstige vergleichbare, pathogenetisch (Ã¤tiologisch) unklare syndromale ZustÃ¤ndeÂ anwendbar, so auf die Fibromyalgie (BGE 132 V 70 E. 4.1 S. 70), das Chronic Fatigue Syndrome, die Neurasthenie, die dissoziative SensibilitÃ¤ts- und EmpfindungsstÃ¶rung, die dissoziative BewegungsstÃ¶rung (BGE 136 V 279 E. 3.2.1 S. 281 f.), auf BeeintrÃ¤chtigungen ohne organische nachweisbare FunktionsausfÃ¤lle nach erlittener HWS-Verletzung (BGE 136 V 279), auf die nichtorganische Hypersomnie (BGE 137 V 64).</w:t>
      </w:r>
    </w:p>
    <w:p>
      <w:r>
        <w:t>6.3Â Â Â Â  Angesichts der gestellten Diagnosen steht ausser Frage, dass die Ãberwindbarkeitsrechtsprechung (vorstehend E. 6.2) Anwendung findet.</w:t>
      </w:r>
    </w:p>
    <w:p>
      <w:r>
        <w:t>Â Â Â Â Â Â Â Â Â  Dies bedeutet, dass es mit der Ã¤rztlich attestierten ArbeitsunfÃ¤higkeit noch nicht sein Bewenden hat, sondern dass im Rahmen der Rechtsanwendung zusÃ¤tzlich wertend zu beurteilen ist, ob eine medizinisch postulierte ArbeitsunfÃ¤higkeit auch versicherungsrechtlich relevant ist. Diesem Zweck dienen die genannten Kriterien, deren Anwendung der Rechtsprechung obliegt.</w:t>
      </w:r>
    </w:p>
    <w:p>
      <w:r>
        <w:t>6.4Â Â Â Â  Eine psychische KomorbiditÃ¤t ist nicht gegeben, dies hat auch der Gutachter ausdrÃ¼cklich festgehalten.</w:t>
      </w:r>
    </w:p>
    <w:p>
      <w:r>
        <w:t>Â Â Â Â Â Â Â Â Â  Chronische kÃ¶rperliche Begleiterkrankungen sind nicht aktenkundig.</w:t>
      </w:r>
    </w:p>
    <w:p>
      <w:r>
        <w:t>Angesichts der im Verlauf eingetretenen tendenziellen Verbesserungen kann nicht von einem mehrjÃ¤hrigen, chronifizierten Krankheitsverlauf mit unverÃ¤nderter oder progredienter Symptomatik ohne lÃ¤ngerdauernde RÃ¼ckbildung gesprochen werden.</w:t>
      </w:r>
    </w:p>
    <w:p>
      <w:r>
        <w:t>Die BeschwerdefÃ¼hrerin hat seit der Rentenzusprache viel unternommen, worauf im Bericht Ã¼ber die HaushaltabklÃ¤rung einzeln hingewiesen wurde, und sich 2007 / 2008 zusammen mit einer Kollegin stark geschÃ¤ftlich engagiert. Auch heute ist sie im Erscheinungsbild ihres GeschÃ¤fts deutlich prÃ¤sent. Dass damit das Kriterium Âsozialer RÃ¼ckzug in allen Belangen des LebensÂ nicht erfÃ¼llt ist, liegt auf der Hand.</w:t>
      </w:r>
    </w:p>
    <w:p>
      <w:r>
        <w:t>Hinweise auf einen verfestigten, therapeutisch nicht mehr beeinflussbaren innerseelischen Verlauf einer an sich missglÃ¼ckten, psychisch aber entlastenden KonfliktbewÃ¤ltigung im Sinne eines primÃ¤ren Krankheitsgewinns gibt es nicht. Einerseits hat der Gutachter die Wiederaufnahme einer Psychotherapie als durchaus erfolgversprechend erachtet, andererseits deutet sein Hinweis auf die aus der Symptomatik und den alternativen TherapieansÃ¤tzen gezogene emotionale Zuwendung auf einen sekundÃ¤ren Krankheitsgewinn hin. Umso weniger ist deshalb dieses Kriterium, das auf einen primÃ¤ren Krankheitsgewinn abstellt, erfÃ¼llt.</w:t>
      </w:r>
    </w:p>
    <w:p>
      <w:r>
        <w:t>Schliesslich kann auch nicht von einem Scheitern einer konsequent durchgefÃ¼hrten ambulanten oder stationÃ¤ren Behandlung gesprochen werden, dies wiederum gestÃ¼tzt auf die entsprechende EinschÃ¤tzung des psychiatrischen Gutachters.</w:t>
      </w:r>
    </w:p>
    <w:p>
      <w:r>
        <w:t>6.5Â Â Â Â  Dies fÃ¼hrt zusammenfassend zum Schluss, dass keine Kriterien erfÃ¼llt sind, die es erlauben wÃ¼rden, von der Vermutung der grundsÃ¤tzlichen Ãberwindbarkeit der BeeintrÃ¤chtigungen, welche die ArbeitsfÃ¤higkeit herabsetzen, abzuweichen.</w:t>
      </w:r>
    </w:p>
    <w:p>
      <w:r>
        <w:t>Â Â Â Â Â Â Â Â Â  Daraus folgt, dass - im Unterschied zur psychiatrischen Beurteilung - aus der Sicht der Rechtsanwendung keine relevante ArbeitsunfÃ¤higkeit gegeben ist.</w:t>
      </w:r>
    </w:p>
    <w:p>
      <w:r>
        <w:t>6.6Â Â Â Â  Fehlt es - wie dargelegt - an einer ArbeitsunfÃ¤higkeit, so erÃ¼brigt sich ein Einkommensvergleich im Erwerbsbereich.</w:t>
      </w:r>
    </w:p>
    <w:p>
      <w:r>
        <w:t>Immerhin sei angemerkt, dass der Hinweis der Beschwerdegegnerin, 2004 sei das Valideneinkommen mit Fr. 74Â400.-- zu hoch angesetzt gewesen, zutreffen dÃ¼rfte. Die BeschwerdefÃ¼hrerin hat gemÃ¤ss eigenen Angaben von 1991 bis 1997 wirtschaftlich erfolgreich ein GeschÃ¤ft betrieben (vorstehend E. 4.5); laut Auszug aus dem individuellen Konto (Urk. 8/14) hat ihr dies aber deutlich geringere als die von der Beschwerdegegnerin als Valideneinkommen eingesetzten Einnahmen verschafft (abgerechnet mit der Ausgleichskasse 1993: Fr. 7Â038.--, 1994: Fr. 7Â038.--, 1995 / 1996: 0, 1997: Fr. 62Â900.--). Nach einem Jahr Arbeitsabstinenz 1998 folgte 1999 eine Abrechnung als UnselbstÃ¤ndigerwerbende im GeschÃ¤ft des Ehemannes von Fr. 22'165.--.Â  Auch im Jahr 2000, also vor Eintritt des Gesundheitsschadens, hat sie als GeschÃ¤ftsfÃ¼hrerin des heutigen GeschÃ¤fts lediglich Fr. 33Â800.-- abgerechnet.</w:t>
      </w:r>
    </w:p>
    <w:p>
      <w:r>
        <w:t>6.7Â Â Â Â  Hinsichtlich der EinschrÃ¤nkung im Haushalt ist zu berÃ¼cksichtigen, dass der AbklÃ¤rungsbericht seiner Natur nach in erster Linie auf die Ermittlung des Ausmasses physisch bedingter BeeintrÃ¤chtigungen zugeschnitten ist, weshalb seine grundsÃ¤tzliche Massgeblichkeit unter UmstÃ¤nden EinschrÃ¤nkungen erfahren kann, wenn die versicherte Person an psychischen Beschwerden leidet. Widersprechen sich die Ergebnisse der AbklÃ¤rung vor Ort und die fachmedizinischen Feststellungen zur FÃ¤higkeit der versicherten Person, ihre gewohnten Aufgaben zu erfÃ¼llen, ist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Vorliegend wurden ausschliesslich psychiatrisch relevante Diagnosen gestellt. Deshalb kann nicht auf die im Rahmen der HaushaltabklÃ¤rung ermittelte EinschrÃ¤nkung von rund 43 % (vorstehend E. 4.4) abgestellt werden.</w:t>
      </w:r>
    </w:p>
    <w:p>
      <w:r>
        <w:t>Massgebend ist vielmehr die EinschrÃ¤nkung, die sich aus den attestierten psychischen Leiden ergibt. Da sich auch hier an die Ã¤rztliche Feststellung die wertende Frage der Ãberwindbarkeit anschliesst, und diese nach Massgabe der einschlÃ¤gigen Rechtsprechung zu beantworten ist (vorstehend E. 6.5), resultiert im Ergebnis fÃ¼r den Haushaltbereich keine versicherungsrelevante EinschrÃ¤nkung.</w:t>
      </w:r>
    </w:p>
    <w:p>
      <w:r>
        <w:t>6.8Â Â Â Â  Zusammenfassend ergibt sich, dass weder im - mit 50 % berÃ¼cksichtigten - Erwerbsbereich noch im Aufgabenbereich des Haushalts aufgrund der diagnostizierten anhaltenden somatoformen SchmerzstÃ¶rung und SomatisierungsstÃ¶rung eine fÃ¼r die InvaliditÃ¤tsbemessung relevante EinschrÃ¤nkung besteht.</w:t>
      </w:r>
    </w:p>
    <w:p>
      <w:r>
        <w:t>Â Â Â Â Â Â Â Â Â  Damit besteht, mangels InvaliditÃ¤t im Rechtssinn, kein Rentenanspruch mehr.</w:t>
      </w:r>
    </w:p>
    <w:p>
      <w:r>
        <w:t>Â Â Â Â Â Â Â Â Â  Mit VerfÃ¼gung vom 31. Januar 2011 wurde die BeschwerdefÃ¼hrerin auf die ÂEventualitÃ¤t, dass die Anwendung der heute massgebenden Rechtsprechung ergeben kÃ¶nnte, dass im Revisionszeitpunkt kein rentenbegrÃ¼ndender InvaliditÃ¤tsgrad mehr bestehtÂ und auf die MÃ¶glichkeit des RÃ¼ckzugs der Beschwerde hingewiesen (Urk. 10 S. 2 Ziff. 2). Damit sind die Anforderungen an die Vornahme einer reformatio in peius (vorstehend E. 1.4) erfÃ¼llt.</w:t>
      </w:r>
    </w:p>
    <w:p>
      <w:r>
        <w:t>Die gegen die VerfÃ¼gung vom 27. Oktober 2010 erhobene Beschwerde ist deshalb abzuweisen und die VerfÃ¼gung vom 27. Oktober 2010 mit der Feststellung aufzuheben, dass ab 1. Dezember 2010 kein Rentenanspruch mehr besteht.</w:t>
      </w:r>
    </w:p>
    <w:p>
      <w:r>
        <w:t>7.Â Â Â Â Â Â  Die Verfahrenskosten gemÃ¤ss Art. 69 Abs. 1 bis IVG sind ermessensweise auf Fr. 900.-- festzusetzen und ausgangsgemÃ¤ss der BeschwerdefÃ¼hrerin aufzuerlegen.</w:t>
      </w:r>
    </w:p>
    <w:p>
      <w:r>
        <w:t>Das Gericht erkennt:</w:t>
      </w:r>
    </w:p>
    <w:p>
      <w:r>
        <w:t>1.Â Â Â Â Â Â Â Â  Die Beschwerde wird abgewiesen, und die VerfÃ¼gung der IV-Stelle vom 27. Oktober 2010 wird mit der Feststellung aufgehoben, dass ab 1. Dezember 2010 kein Rentenanspruch mehr besteht.</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lic. iur. Kavan Samarasinghe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