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IV.2010.01147 vom 13. Februar 2012</w:t>
      </w:r>
    </w:p>
    <w:p>
      <w:r>
        <w:t>ZH Sozialversicherungsgericht, 2012-02-13, DE</w:t>
      </w:r>
    </w:p>
    <w:p>
      <w:r>
        <w:rPr>
          <w:b/>
        </w:rPr>
        <w:t xml:space="preserve">Quelle: </w:t>
      </w:r>
      <w:r>
        <w:t>https://mcp.opencaselaw.ch/entscheid/zh_sozialversicherungsgericht_IV.2010.01147</w:t>
      </w:r>
    </w:p>
    <w:p>
      <w:r>
        <w:t>FR: ZH_SOZIALVERSICHERUNGSGERICHT IV.2010.01147 du 13 février 2012</w:t>
      </w:r>
    </w:p>
    <w:p>
      <w:r>
        <w:t>IT: ZH_SOZIALVERSICHERUNGSGERICHT IV.2010.01147 del 13 febbraio 2012</w:t>
      </w:r>
    </w:p>
    <w:p>
      <w:pPr>
        <w:pStyle w:val="Heading2"/>
      </w:pPr>
      <w:r>
        <w:t>Erwägungen</w:t>
      </w:r>
    </w:p>
    <w:p>
      <w:r>
        <w:rPr>
          <w:b/>
        </w:rPr>
        <w:t>E. 4.1</w:t>
      </w:r>
    </w:p>
    <w:p>
      <w:r>
        <w:t>Die medizinische Aktenlage prÃ¤sentiert sich wie folgt:</w:t>
      </w:r>
    </w:p>
    <w:p>
      <w:r>
        <w:rPr>
          <w:b/>
        </w:rPr>
        <w:t>E. 4.2</w:t>
      </w:r>
    </w:p>
    <w:p>
      <w:r>
        <w:t>In der angefochtenen VerfÃ¼gung vom (Urk. 2) stÃ¼tzte sich die Beschwerdegegnerin im Wesentlichen auf das Z.___-Gutachten vom 21. September 2009 (Urk. 8/48; Feststellungsblatt fÃ¼r den Beschluss vom 14. Mai 2010, Urk. 8/55/5). Die bis zu dieser Expertise aufliegenden Arztberichte werden im Z.___-Gutachten aufgefÃ¼hrt resp. zusammengefasst (Urk. 8/48/4-6), weshalb sie an dieser Stelle nicht noch einmal wiedergegeben werden.</w:t>
      </w:r>
    </w:p>
    <w:p>
      <w:r>
        <w:rPr>
          <w:b/>
        </w:rPr>
        <w:t>E. 4.2.1</w:t>
      </w:r>
    </w:p>
    <w:p>
      <w:r>
        <w:t>Am Z.___-Gutachten vom 21. September 2009 waren der Psychiater Dr. med. B.___ sowie die Internisten Dr. med. F.___ und Dr. med. G.___ beteiligt. GestÃ¼tzt auf die von der Beschwerdegegnerin zur VerfÃ¼gung gestellten Akten und nachtrÃ¤glich eingegangenen Unterlagen (Urk. 8/48/5) sowie die Ergebnisse der internistischen und psychiatrischen Untersuchung der BeschwerdefÃ¼hrerin am 31. August 2009 durch die Z.___-Gutachter stellten diese folgende Diagnosen mit Einfluss auf die ArbeitsfÃ¤higkeit (S. 11): (1) generalisierte AngststÃ¶rung (ICD-10: F41.1) bei ausgeprÃ¤gtem Hyperventilationssyndrom (ICD-10: F45.3), (2) rezidivierende depressive StÃ¶rung, gegenwÃ¤rtig leichte Episode (ICD-10: F33.0). Als Diagnosen ohne Einfluss auf die ArbeitsfÃ¤higkeit hielten sie fest (S. 12): (1) Status nach EssstÃ¶rung (ICD-10: F50.8) sowie (2) Untergewicht (BMI 17.2 kg/m 2 ) bei normal ausgebildeter Muskulatur, kein kachektischer Habitus.</w:t>
      </w:r>
    </w:p>
    <w:p>
      <w:r>
        <w:rPr>
          <w:b/>
        </w:rPr>
        <w:t>E. 4.2.2</w:t>
      </w:r>
    </w:p>
    <w:p>
      <w:r>
        <w:t>Mit Ausnahme des Untergewichts der BeschwerdefÃ¼hrerin (43 kg bei einer GrÃ¶sse von 158 cm, BMI 17.2 kg/m 2 ) war der durch die Z.___-Gutachter am 31. August 2009 erhobene internistische Status unauffÃ¤llig (Urk. 8/48/22).</w:t>
      </w:r>
    </w:p>
    <w:p>
      <w:r>
        <w:rPr>
          <w:b/>
        </w:rPr>
        <w:t>E. 4.2.3</w:t>
      </w:r>
    </w:p>
    <w:p>
      <w:r>
        <w:t>BezÃ¼glich des psychopathologischen Befunds wird im Z.___-Gutachten festgehalten, die Stimmung der BeschwerdefÃ¼hrerin sei bedrÃ¼ckt, leicht depressiv, die Psychomotorik unauffÃ¤llig gewesen. Zu Beginn der Untersuchung habe sie Ã¼ber ihre Ãngste geklagt. Bei der Schilderung ihres Alltages habe sie ihre Ãngste spontan nie erwÃ¤hnt, habe nie berichtet, dass sie im Alltag eingeschrÃ¤nkt sei. Einzig wenn sie den Briefkasten Ã¶ffne, gerate sie aus Angst vor unbezahlten Rechnungen in Angst. Das Denken der BeschwerdefÃ¼hrerin sei formal und inhaltlich unauffÃ¤llig gewesen. BefÃ¼rchtungen und ZwÃ¤nge seien nicht feststellbar gewesen. Wahnhafte StÃ¶rungen, SinnestÃ¤uschungen, Halluzinationen und Ich-StÃ¶rungen seien nicht vorhanden gewesen. Es hÃ¤tten sich keine circadianen Besonderheiten gezeigt, Hinweise fÃ¼r AggressivitÃ¤t, SuizidalitÃ¤t oder SelbstbeschÃ¤digung seien keine gefunden worden. Die RealitÃ¤ts- und die UrteilsprÃ¼fung seien ungestÃ¶rt gewesen. Es seien keine Hinweise fÃ¼r mangelnde Affektsteuerung und fehlende Impulskontrolle zu verzeichnen gewesen. Die Selbstwertregulation sei vermindert gewesen. Zeichen fÃ¼r eine gestÃ¶rte IntentionalitÃ¤t hÃ¤tten sich keine gefunden (Urk. 8/48/10-11).</w:t>
      </w:r>
    </w:p>
    <w:p>
      <w:r>
        <w:rPr>
          <w:b/>
        </w:rPr>
        <w:t>E. 4.2.4</w:t>
      </w:r>
    </w:p>
    <w:p>
      <w:r>
        <w:t>GemÃ¤ss der psychiatrischen Beurteilung (Ziff. 4.1.4 auf S. 10 des Gutachtens) fÃ¼hrt die BeschwerdefÃ¼hrerin den Haushalt ohne Schwierigkeiten selbstÃ¤ndig. Sie leide aber immer noch unter nÃ¤chtlichen Angstattacken, die zum Teil im Zusammenhang mit Erinnerungen an die traumatischen Erfahrungen stehen. Sie sei durch schwierige eheliche Erfahrungen traumatisiert. Gelegentlich leide sie auch tagsÃ¼ber unter Ãngsten. Vor allem belastende Situationen, zum Beispiel Angst vor unbezahlten Rechnungen, wÃ¼rden diese Ãngste auslÃ¶sen. Die in den Akten erwÃ¤hnten Suizidgedanken im Jahr 2007 hÃ¤tten sich zurÃ¼ckgebildet. Auch die PutzzwÃ¤nge seien nicht mehr vorhanden. Die BeschwerdefÃ¼hrerin fÃ¼hle sich aber noch vermindert belastbar, traue sich im Moment nicht zu, ihr Arbeitspensum zu steigern. Im Rahmen eines stationÃ¤ren psychosomatischen Aufenthalts in der Klinik H.___ hÃ¤tten allerdings keine somatischen EinschrÃ¤nkungen gefunden werden kÃ¶nnen. Die BeschwerdefÃ¼hrerin habe wÃ¤hrend Jahren unter der schwierigen Beziehung mit ihrem Ehemann, von dem sie geschlagen und gedemÃ¼tigt worden sei, gelitten. Seit der Trennung, 2005, gehe es ihr etwas besser. Auch die EssstÃ¶rungen seien nicht mehr vorhanden. Das Gewicht sei stabil. Die BeschwerdefÃ¼hrerin habe vor ihrer Ehe nie unter psychischen Schwierigkeiten gelitten. Sie sei auch nicht untergewichtig gewesen. Die AngststÃ¶rung und die rezidivierende depressive StÃ¶rung seien im Zusammenhang mit der traumatischen, ehelichen Beziehung zu verstehen. Psychisch gehe es ihr deutlich besser, im Alltag sei sie durch psychopathologische Symptome kaum mehr eingeschrÃ¤nkt. Die BeschwerdefÃ¼hrerin sei aber durch die erlittenen Traumatisierungen und auch die EinschrÃ¤nkungen im Alltag durch ihre Ãngste noch sehr verunsichert, so dass sie sich eine ErhÃ¶hung des Arbeitspensums nicht zutraue.</w:t>
      </w:r>
    </w:p>
    <w:p>
      <w:r>
        <w:rPr>
          <w:b/>
        </w:rPr>
        <w:t>E. 4.2.5</w:t>
      </w:r>
    </w:p>
    <w:p>
      <w:r>
        <w:t>Im Rahmen der Gesamtbeurteilung (S. 12-14) hielten die Z.___-Gutachter bezÃ¼glich der ArbeitsfÃ¤higkeit der BeschwerdefÃ¼hrerin dafÃ¼r, dass aus interdisziplinÃ¤rer Sicht bei der BeschwerdefÃ¼hrerin fÃ¼r jegliche leichten bis mittelschweren TÃ¤tigkeiten, so auch im Reinigungsbereich, eine 70%ige Arbeits- und LeistungsfÃ¤higkeit bestehe. GrundsÃ¤tzlich kÃ¶nnte das Pensum vollschichtig, auch in sechs Stunden pro Tag, mit erhÃ¶htem Pausenbedarf aus psychiatrischer Sicht, durchgefÃ¼hrt werden. Zur BegrÃ¼ndung fÃ¼hrten die Experten an, die von der BeschwerdefÃ¼hrerin angegebenen, somatisch anmutenden Beschwerden seien eindeutig einem klassischen Hyperventilationssyndrom zuzuordnen und wÃ¼rden deren ArbeitsfÃ¤higkeit aus somatischer Sicht somit nicht einschrÃ¤nken. Sowohl in den Akten wie auch in der aktuellen klinischen und Laboruntersuchung fÃ¤nden sich keine Befunde, die aus somatischer Sicht eine EinschrÃ¤nkung der ArbeitsfÃ¤higkeit begrÃ¼nden kÃ¶nnten. Bei der BeschwerdefÃ¼hrerin kÃ¶nne eine generalisierte AngststÃ¶rung festgestellt werden. Zudem bestehe eine gegenwÃ¤rtig leichte Episode einer rezidivierenden depressiven StÃ¶rung. Hinsichtlich der ArbeitsfÃ¤higkeit resultiere, dass die BeschwerdefÃ¼hrerin durch die erwÃ¤hnten Diagnosen eingeschrÃ¤nkt sei. Die depressive StÃ¶rung sei jedoch geringgradig ausgebildet, die AngststÃ¶rung sei ebenfalls nicht mehr im Ausmass von frÃ¼her vorhanden, die BeschwerdefÃ¼hrerin sei dadurch im Alltag kaum eingeschrÃ¤nkt, so dass sich eine EinschrÃ¤nkung der ArbeitsfÃ¤higkeit, bezogen auf ein Vollzeitpensum, von 30 % ergebe. Zum Beginn der 70%igen ArbeitsfÃ¤higkeit hielten die Gutachter fest, eine hÃ¶hergradige EinschrÃ¤nkung als zum Zeitpunkt der Begutachtung, als die depressive StÃ¶rung und die AngststÃ¶rung noch gravierender vorhanden gewesen seien, kÃ¶nne retrospektiv bestÃ¤tigt werden. Ab September 2007 bis zum August 2009 habe eine 50%ige ArbeitsunfÃ¤higkeit bestanden. Seit September 2009 bestehe die erwÃ¤hnte maximale 30%ige ArbeitsunfÃ¤higkeit, bezogen auf ein Vollzeitpensum. Schliesslich besteht aus gutachterlicher Sicht keine EinschrÃ¤nkung der ArbeitsfÃ¤higkeit im Haushalt.</w:t>
      </w:r>
    </w:p>
    <w:p>
      <w:r>
        <w:rPr>
          <w:b/>
        </w:rPr>
        <w:t>E. 4.3</w:t>
      </w:r>
    </w:p>
    <w:p>
      <w:r>
        <w:t>GemÃ¤ss Bericht des behandelnden Psychiaters Dr. Y.___ an die Beschwerdegegnerin vom 10. Februar 2010 war die BeschwerdefÃ¼hrerin von 2005 bis September 2007 nicht in der Lage, eine ausserhÃ¤usliche ErwerbstÃ¤tigkeit zu bewÃ¤ltigen (Urk. 8/50).</w:t>
      </w:r>
    </w:p>
    <w:p>
      <w:r>
        <w:t>4.4Â Â Â Â  Bei der Untersuchung in der Arztpraxis A.___ vom 5. Januar 2011 durch med. pract. I.___ berichtete die BeschwerdefÃ¼hrerin Ã¼ber linksseitig stechende Bauchschmerzen mit Ausstrahlung ins linke Bein und in den linken Thorax, vor allem nach dem Essen. Sie kÃ¶nne nicht mehr richtig essen und habe in den letzten sechs Wochen beinahe acht Kilogramm abgenommen. Med. pract. I.___ mass bei der BeschwerdefÃ¼hrerin ein Gewicht von 42 kg bei einer KÃ¶rpergrÃ¶sse von 158 cm (Urk. 15 S. 2).</w:t>
      </w:r>
    </w:p>
    <w:p>
      <w:r>
        <w:t>5.Â Â Â Â Â Â</w:t>
      </w:r>
    </w:p>
    <w:p>
      <w:r>
        <w:t>5.1Â Â Â Â  Die BeschwerdefÃ¼hrerin erhebt verschiedenen Einwendungen gegen das Z.___-Gutachten:</w:t>
      </w:r>
    </w:p>
    <w:p>
      <w:r>
        <w:t>5.2Â Â Â Â  Sie macht vorab geltend, durch die Anordnung der polydisziplinÃ¤ren MEDAS-Begutachtung sei der VerhÃ¤ltnismÃ¤ssigkeitsgrundsatz verletzt worden, denn es sei nur ein Fachbereich (Psychiatrie) betroffen, und es ergebe sich bereits aus den von der Verwaltung eingeholten Arztberichten zweifellos eine anhaltende und schwere gesundheitliche BeeintrÃ¤chtigung (Urk. 1 S. 12). Die Vorbringen der BeschwerdefÃ¼hrerin sind widersprÃ¼chlich, lÃ¤sst sie doch gleichzeitig geltend machen, sie sei nicht nur wegen ihrer psychischen EinschrÃ¤nkungen, sondern auch aufgrund ihrer kÃ¶rperlichen Verfassung nicht in der Lage, mehr als wenige Stunden pro Woche zu arbeiten (Urk. 1 S. 17). Abgesehen davon sind die IV-Stellen gehalten, die versicherungsmÃ¤ssigen Voraussetzungen abzuklÃ¤ren (Art. 57 Abs. 1 lit. c des Bundesgesetzes Ã¼ber die Invalidenversicherung, IVG). Beim Entscheid, ob eine (weitere) Begutachtung notwendig ist, kommt der Verwaltung ein Ermessensspielraum zu, in welchen die Gerichte ohne triftigen Grund nicht eingreifen (Urteil des Bundesgerichts 9C_215/2011 vom 30. Mai 2011, E. 3, mit Hinweis). Aufgrund der bis zur MEDAS-Begutachtung vorliegenden Ã¤rztlichen Berichte, des Hausarztes Dr. C.___ (insbes. Urk. 8/26) und des behandelnden Psychiaters Dr. Y.___ (insbes. Urk. 8/30 und 8/33) sowie der Dres. med. J.___ und K.___ vom Kantonsspital N.___ und des Dr. L.___ der Psychiatrischen Klinik O.___ durfte und musste die Beschwerdegegnerin nicht davon ausgehen, die BeschwerdefÃ¼hrerin sei seit Mitte September 2007 als Reinigungshilfe zu 100 % arbeitsunfÃ¤hig (so Psychiater Dr. Y.___ in seinen Berichten an die Beschwerdegegnerin). Von einer Verletzung des VerhÃ¤ltnismÃ¤ssigkeitsprinzips kann demnach keine Rede sein.</w:t>
      </w:r>
    </w:p>
    <w:p>
      <w:r>
        <w:t>5.3Â Â Â Â  Weiter vertritt die BeschwerdefÃ¼hrerin den Standpunkt, die angeordnete Begutachtung durch das Z.___ mÃ¼sse als bewusste und zu ihrem Nachteil angeordnete Massnahme der Verwaltung angesehen werden, um ihren Rentenanspruch Âmit HilfeÂ eines MEDAS-Gutachtens zu beschneiden, da das Z.___ - um keine weiteren AuftrÃ¤ge zu verlieren - die GesundheitsbeeintrÃ¤chtigungen und namentlich ihre Folgen auf die ArbeitsfÃ¤higkeit Âim SinneÂ der Verwaltung als geringfÃ¼gig bzw. unbedeutend einschÃ¤tze (Urk. 1 S. 13). Diese VorwÃ¼rfe erweisen sich offensichtlich als haltlos, wobei in diesem Zusammenhang darauf hinzuweisen ist, dass nach gefestigter Rechtsprechung des Bundesgerichts der regelmÃ¤ssige Beizug eines Gutachters oder einer Begutachtungsinstitution durch den VersicherungstrÃ¤ger, die Anzahl der beim selben Arzt in Auftrag gegebenen Gutachten und Berichte sowie das daraus resultierende Honorarvolumen fÃ¼r sich allein genommen nicht zum Ausstand fÃ¼hren (BGE 137 V 210 E. 1.3.3 mit weiteren Hinweisen).</w:t>
      </w:r>
    </w:p>
    <w:p>
      <w:r>
        <w:t>5.4Â Â Â Â  Ferner kritisiert die BeschwerdefÃ¼hrerin, dass der Z.___-Gutachter Dr. B.___ sie nur ein einziges Mal untersucht und keine Fremdanamnese eingeholt habe (Urk. 1 S. 15). Nach der Rechtsprechung des Bundesgerichts lÃ¤sst sich ein genereller Zeitrahmen fÃ¼r eine psychiatrische Untersuchung nicht verbindlich angeben. Der Zeitaufwand fÃ¼r eine solche Untersuchung schwanke in weiten Grenzen, je nach Fragestellung und zu beurteilender Psychopathologie (Urteil des Bundesgerichts I 58/06 vom 13. Juni 2006 E 2. 1 mit weiteren Hinweisen). FÃ¼r die BeschwerdefÃ¼hrerin sind die Schlussfolgerungen des Z.___-Gutachters Dr. B.___ bereits deswegen unbedeutend, weil er sie nur ein einziges Mal gesehen habe. Aus welchen fachlichen GrÃ¼nden im konkreten Fall weitere Sitzungen mit dem Z.___-Gutachter notwendig gewesen wÃ¤ren, legt die BeschwerdefÃ¼hrerin nicht dar, und solche sind aufgrund der vorliegenden Akten auch nicht ersichtlich. Gleich verhÃ¤lt es sich bezÃ¼glich der Tatsache, dass Dr. B.___ keine fremdanamnestischen Angaben eingeholt hat. Fremdanamnestische AbklÃ¤rungen sind nach der bundesgerichtlichen Rechtsprechung nicht unerlÃ¤sslich (Urteil des Bundesgerichts I 58/06 vom 13. Juni 2006 E. 2.3; Urteil des Bundesgerichts 9C_482/2010 vom 21. September 2010 E. 4.1, mit weiteren Hinweisen). Eine Fremdanamnese kann zwar eine zentrale Erfahrungsquelle fÃ¼r den Arzt darstellen, allerdings muss sich der medizinische SachverstÃ¤ndige von entsprechenden Erhebungen einen wesentlichen Erfahrungsgewinn versprechen kÃ¶nnen (Urteil des Bundesgerichts I 58/06 vom 13. Juni 2006 E. 2.3). Vor dem Hintergrund, dass den Z.___-Gutachtern insbesondere auch die Berichte des behandelnden Psychiaters Dr. Y.___ vorlagen (Urk. 8/48/4-5), ist es nicht zu beanstanden, dass der Z.___-Gutachter Dr. B.___ bei Dr. Y.___ keine weiteren AuskÃ¼nfte eingeholt hat. DarÃ¼ber hinaus macht die BeschwerdefÃ¼hrerin nicht im Einzelnen geltend, welche fremdanamnestischen Angaben im Z.___-Gutachtern noch fehlten.</w:t>
      </w:r>
    </w:p>
    <w:p>
      <w:r>
        <w:t>5.5Â Â Â Â  Die BeschwerdefÃ¼hrerin bemÃ¤ngelt eine ungenaue Sachverhaltsermittlung durch den Z.___-Gutachter Dr. B.___ betreffend HaushaltsfÃ¼hrung, KinderhÃ¼ten und sozialen Kontakten der BeschwerdefÃ¼hrerin und mÃ¶chte diese mit ihren AusfÃ¼hrungen in der Beschwerdeschrift richtig stellen (Urk. 1 S. 15 f). In den vorliegenden Akten finden sich allerdings keine inhaltliche Abweichungen, welche Zweifel an der Sachverhaltsermittlung durch Dr. B.___ begrÃ¼nden kÃ¶nnten. Namentlich ist dem Bericht von Dr. C.___ vom 30. November 2008 zu entnehmen, dass die sozialen Kontakte der BeschwerdefÃ¼hrerin eingeschrÃ¤nkt seien. Die FÃ¼hrung des eigenen Haushalts sei mit Pausen mÃ¶glich (Urk. 8/26/3). Dr. Y.___ hÃ¤lt im Arztbericht vom 16. Dezember 2008 fest, dass die BeschwerdefÃ¼hrerin AnlÃ¤sse mit mehreren Personen meide (Urk. 8/30/3). Dass der Z.___-Gutachter den Sachverhalt ungenau ermittelt hÃ¤tte, ist damit nicht erstellt und lÃ¤sst sich auch nicht durch die nachtrÃ¤glichen blossen Behauptungen der BeschwerdefÃ¼hrerin beweisen. Hinzuweisen ist ferner darauf, dass die Gerichte im Bereich des Sozialversicherungsrechts praxisgemÃ¤ss in der Regel auf die ÂAussagen der ersten StundeÂ abstellen, denen in beweismÃ¤ssiger Hinsicht grÃ¶sseres Gewicht zukommt als spÃ¤teren Darstellungen, die bewusst oder unbewusst von nachtrÃ¤glichen Ãberlegungen versicherungsrechtlicher oder anderer Art beeinflusst sein kÃ¶nnen (BGE 121 V 45 E. 1a, 115 V 133 E. 8c mit Hinweis).Dieser Grundsatz muss auch fÃ¼r die Angaben der versicherten Person anlÃ¤sslich der Untersuchung durch die Gutachter gelten.</w:t>
      </w:r>
    </w:p>
    <w:p>
      <w:r>
        <w:t>5.6Â Â Â Â  Die BeschwerdefÃ¼hrerin behauptet ferner, entgegen der Auffassung der Z.___-Gutachter sei keine Verbesserung ihrer gesundheitlichen Situation eingetreten (Urk. 1 S. 17). Die Sachverhaltsdarstellungen und die Beurteilungen im Z.___-Gutachten stÃ¼nden in klarem Widerspruch zu den jahrelangen Beobachtungen durch die behandelnden Ãrzte, Fachpsychiater und Psychotherapeuten (Urk. 1 S. 18). In den vorliegenden Akten finden sich allerdings auch Hinweise darauf, dass eine solche Verbesserung des Gesundheitszustandes der BeschwerdefÃ¼hrerin bis zur Begutachtung durch die Experten des Z.___ am 31. August 2009 tatsÃ¤chlich eingetreten ist. Dem Bericht des Kantonsspitals N.___ vom 20. MÃ¤rz 2009 ist zu entnehmen, dass die Hyperventilationssynkopen mittels Atemtechnik nach Ausschluss einer Epilepsie der Synkopen und mit medikamentÃ¶ser antidepressiver UnterstÃ¼tzung deutlich vermindert werden konnten. Seit Januar 2009 seien die Hyperventilationssynkopen in der Anzahl deutlich vermindert gewesen (Urk. 8/37/2). In Bezug auf die Berichte der die BeschwerdefÃ¼hrerin teils seit Jahren behandelnden Ãrzte und Therapeuten ist ohnehin der Erfahrungstatsache Rechnung tragen, dass diese mitunter im Hinblick auf ihre auftragsrechtliche Vertrauensstellung in ZweifelsfÃ¤llen eher zu Gunsten ihrer Patientinnen und Patienten aussagen (E. 3.3). Diese GrundsÃ¤tze sind insbesondere hinsichtlich der Berichte von Dr. Y.___, D.___ und Dr. C.___ zu berÃ¼cksichtigen, welche keinen Zweifel am Beweiswert des Z.___-Gutachtens vom 21. September 2009 zu begrÃ¼nden vermÃ¶gen. Schliesslich ist dem Bericht von med. pract. I.___ von der A.___ vom 5. Januar 2011 hinsichtlich der ArbeitsfÃ¤higkeit der BeschwerdefÃ¼hrerin nichts zu entnehmen. Deshalb kann auch offen bleiben, ob die Feststellungen von med. pract. I.___ mit dem fÃ¼r das vorliegende Verfahren massgebenden Sachverhalt, mithin demjenige der zur Zeit des Erlasses des angefochtenen VerfÃ¼gung vom 25. Oktober 2010 (Urk. 2) gegeben war, in engem Sachzusammenhang stehen (vgl. BGE 130 V 138 E. 2.1 mit Hinweis, BGE 99 V 98 E. 4 mit Hinweisen). Soweit im Ãbrigen die BeschwerdefÃ¼hrerin gegenÃ¼ber med. pract. I.___ berichtet hatte, in den letzten 6 Wochen fast 8 kg abgenommen zu haben, bleibt darauf hinzuweisen, dass damals ein Gewicht von 42 kg gemessen wurde, womit im Vergleich zum Gewicht anlÃ¤sslich der Begutachtung vom 31. August 2009 von 43 kg (E. 4.2.2) nur eine Reduktion von 1 kg vorlag.</w:t>
      </w:r>
    </w:p>
    <w:p>
      <w:r>
        <w:t>5.7Â Â Â Â Â Â Â Â  Schliesslich rÃ¼gt die BeschwerdefÃ¼hrerin, die Beschwerdegegnerin habe in der angefochtenen VerfÃ¼gung die Beurteilung des Dienst E.___-Arztes Dr. M.___, Facharzt fÃ¼r OrthopÃ¤dische Chirurgie und Traumatologie, hinsichtlich eines ausschliesslich dem psychischen Fachbereich zuzuordnenden Problematik Ã¼bernommen (Urk. 1 S. 20). Hieraus kann sie indes nichts zu ihren Gunsten ableiten. Im Wesentlichen hielt Dr. M.___ in seiner Stellungnahme vom 16. September 2010 fest, dass die BeschwerdefÃ¼hrerin im Einwandverfahren keine neuen medizinischen Sachverhalte vorgebracht habe und dass die medizinischen Beilagen zu deren Eingabe den Z.___-Gutachtern bereits bekannt gewesen seien (Urk. 8/84/2). Dr. M.___ war auch ohne entsprechenden Facharzttitel in der Lage, diese Feststellung zu treffen.</w:t>
      </w:r>
    </w:p>
    <w:p>
      <w:r>
        <w:t>6.Â Â Â Â Â Â  Damit ist nichts dargetan, was erhebliche Zweifel am Beweiswert des Z.___-Gutachtens aufkommen lÃ¤sst. Da diese Expertise im Ãbrigen die von der Rechtsprechung aufgestellten Anforderungen an den Beweiswert von medizinischen Gutachten erfÃ¼llt (E. 3.2), ist auf die Beurteilung der Z.___-Gutachter abzustellen. Demnach ist bei der BeschwerdefÃ¼hrerin ab dem September 2007 bis zum August 2009 von einer 50%igen ArbeitsunfÃ¤higkeit und ab September 2009 von einer solchen von 30 % auszugehen (E. 4.2.5). Der von der Beschwerdegegnerin vorgenommene Einkommensvergleich (Urk. 2 VerfÃ¼gungsteil 2 Seite 2) ist von der BeschwerdefÃ¼hrerin nicht gerÃ¼gt worden und gibt auch zu keinen Beanstandungen Anlass. Damit erweist sich die angefochtene VerfÃ¼gung vom 25. Oktober 2010 (Urk. 2) als rechtens, was zur vollumfÃ¤nglichen Abweisung der Beschwerde fÃ¼hrt.</w:t>
      </w:r>
    </w:p>
    <w:p>
      <w:r>
        <w:t>7.Â Â Â Â Â Â</w:t>
      </w:r>
    </w:p>
    <w:p>
      <w:r>
        <w:t>7.1Â Â Â Â  Die Voraussetzungen gemÃ¤ss Â§ 16 Abs. 1 und 2 des Gesetzes Ã¼ber das Sozialversicherungsgericht (GSVGer) sind erfÃ¼llt, weshalb in Bewilligung des Gesuches vom 24. November 2010 (Urk. 1) die unentgeltliche Rechtspflege gewÃ¤hrt und ihr RechtsanwÃ¤ltin Elda Bugada Aebli, ZÃ¼rich, zur unentgeltlichen Rechtsvertreterin zu bestellen ist.</w:t>
      </w:r>
    </w:p>
    <w:p>
      <w:r>
        <w:t>7.2Â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 jedoch zufolge GewÃ¤hrung der unentgeltlichen ProzessfÃ¼hrung einstweilen auf die Gerichtskasse zu nehmen.</w:t>
      </w:r>
    </w:p>
    <w:p>
      <w:r>
        <w:t>7.3Â Â Â Â  Mit Eingabe vom 10. Januar 2012 (Urk. 24) machte RechtsanwÃ¤ltin Elda Bugada Aebli ein Honorar von Fr. 3'269.20 (inkl. Barauslagen und MWSt) geltend. Sie bezifferte ihren Aufwand fÃ¼r Aktenstudium und das Abfassen der Beschwerdeschrift mit insgesamt 11,4 Stunden (Urk. 24). Angesichts der Tatsache, dass die rund 21-seitige Beschwerdeschrift vom 24. November 2010 (Urk. 1) auf Seiten 3 bis 18 Ã¼berwiegend wortwÃ¶rtlich der EinwandbegrÃ¼ndung vom 13. August 2010 (Urk. 8/68) entspricht - was RechtsanwÃ¤ltin Elda Bugada Aebli auf S. 11 der Beschwerdeschrift sinngemÃ¤ss bestÃ¤tigte - und RechtsanwÃ¤ltin Elda Bugada Aebli bereits im Verwaltungsverfahren fÃ¼r ihren Aufwand (inklusive Aktenstudium) als unentgeltliche Rechtsvertreterin der BeschwerdefÃ¼hrerin entschÃ¤digt worden ist (Urk. 8/90-91), rechtfertigt es sich, die EntschÃ¤digung ermessensweise und in Anlehnung an die Honorierung in vergleichbaren FÃ¤llen auf Fr. 1'800.-- (inkl. Barauslagen und MWSt) festzulegen.</w:t>
      </w:r>
    </w:p>
    <w:p>
      <w:r>
        <w:t>7.4Â Â Â Â  Die BeschwerdefÃ¼hrerin ist auf Â§ 16 Abs. 4 GSVGer hinzuweisen, wonach sie zur Nachzahlung der Auslagen fÃ¼r die unentgeltliche Rechtspflege verpflichtet ist, sobald sie dazu in der Lage ist.</w:t>
      </w:r>
    </w:p>
    <w:p>
      <w:r>
        <w:t>Das Gericht beschliesst:</w:t>
      </w:r>
    </w:p>
    <w:p>
      <w:r>
        <w:t>Â Â Â Â Â Â Â Â Â Â  In Bewilligung des Gesuchs vom 24. November 2010 wird der BeschwerdefÃ¼hrerin die unentgeltliche Rechtspflege gewÃ¤hrt und ihr RechtsanwÃ¤ltin Elda Bugada Aebli, ZÃ¼rich, als unentgeltliche Rechtsvertreterin fÃ¼r das vorliegende Verfahren bestellt,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Elda Bugada Aebli, ZÃ¼rich, wird mit Fr. 1'800.-- (Honorar und Auslagenersatz inkl. Mehrwertsteuer) aus der Gerichtskasse entschÃ¤digt. Die BeschwerdefÃ¼hrerin wird auf Â§ 16 Abs. 4 GSVGer hingewiesen.</w:t>
      </w:r>
    </w:p>
    <w:p>
      <w:r>
        <w:t>4.Â Â Â Â Â Â Â Â Â Â  Zustellung gegen Empfangsschein an:</w:t>
      </w:r>
    </w:p>
    <w:p>
      <w:r>
        <w:t>- RechtsanwÃ¤ltin Elda Bugada Aebli, unter Beilage je einer Kopie von Urk. 21 und 22</w:t>
      </w:r>
    </w:p>
    <w:p>
      <w:r>
        <w:t>- Sozialversicherungsanstalt des Kantons ZÃ¼rich, IV-Stelle</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