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IV.2010.01116 vom 15. Juni 2011</w:t>
      </w:r>
    </w:p>
    <w:p>
      <w:r>
        <w:t>ZH Sozialversicherungsgericht, 2011-06-15, DE</w:t>
      </w:r>
    </w:p>
    <w:p>
      <w:r>
        <w:rPr>
          <w:b/>
        </w:rPr>
        <w:t xml:space="preserve">Quelle: </w:t>
      </w:r>
      <w:r>
        <w:t>https://mcp.opencaselaw.ch/entscheid/zh_sozialversicherungsgericht_IV.2010.01116</w:t>
      </w:r>
    </w:p>
    <w:p>
      <w:r>
        <w:t>FR: ZH_SOZIALVERSICHERUNGSGERICHT IV.2010.01116 du 15 juin 2011</w:t>
      </w:r>
    </w:p>
    <w:p>
      <w:r>
        <w:t>IT: ZH_SOZIALVERSICHERUNGSGERICHT IV.2010.01116 del 15 giugno 2011</w:t>
      </w:r>
    </w:p>
    <w:p>
      <w:pPr>
        <w:pStyle w:val="Heading2"/>
      </w:pPr>
      <w:r>
        <w:t>Erwägungen</w:t>
      </w:r>
    </w:p>
    <w:p>
      <w:r>
        <w:rPr>
          <w:b/>
        </w:rPr>
        <w:t>E. 1</w:t>
      </w:r>
    </w:p>
    <w:p>
      <w:r>
        <w:t>1.1Â Â Â Â  Der 1963 geborene X.___ arbeitete zuletzt von Juli 1993 bis Mai 2006 bei der Y.___ AG als CNC-Operator (Arbeitgeberauskunft vom 18. Dezember 2005, Urk. 7/8). Im Jahr 1999 erlitt er beim Handballspiel ein Trauma mit partieller Ruptur der Pectoralismuskulatur rechts mit Ausbildung eines grossen HÃ¤matoms. Daraufhin wurde durch das Spital Z.___ eine Reinsertion des Musculus pectoralis major am Coracoid und an der kurzen Bicepssehne proximal vorgenommen und das HÃ¤matom entfernt (Operationsbericht vom 23. November 1999, Urk. 7/7/80). Am 23. Mai 2000 erlitt X.___ zudem bei einem Autounfall ein HalswirbelsÃ¤ulen-Beschleunigungstrauma (Arztbericht von Dr. med. A.___, Spezialarzt FMH fÃ¼r Neurochirurgie, vom 30. Januar 2006, Urk. 7/12). Nachdem X.___ wÃ¤hrend rund anderthalb Jahren zunehmende GefÃ¼hlsstÃ¶rungen im vierten und fÃ¼nften Finger der rechten Hand, aber auch an der Handkante und an der Medialseite des rechten Vorderarmes hatte, wurden am 3. Mai 2004 eine Plexusrevision rechts, eine Narbenexzision im Bereiche der Insertion des Musculus pectoralis major rechts am proximalen Humerus und eine Reinsertion des Musculus pectoralis major rechts am proximalen Humerus durchgefÃ¼hrt (Operationsbericht des Spitals B.___ vom 3. Mai 2004, Urk. 7/7/17).</w:t>
      </w:r>
    </w:p>
    <w:p>
      <w:r>
        <w:t>Am 1. Dezember 2005 meldete sich X.___ wegen Schmerzen in RÃ¼cken und Schulter bei der Sozialversicherungsanstalt des Kantons ZÃ¼rich, IV-Stelle, zum Leistungsbezug (Berufsberatung, Umschulung, Arbeitsvermittlung, Rente) an (Urk. 7/2). In der Folge liess die IV-Stelle einen Auszug aus dem individuellen Konto erstellen (IK-Auszug vom 13. Dezember 2005, Urk. 7/5), zog die Akten der Schweizerischen Unfallsversicherungsanstalt (SUVA) bei (Urk. 7/7 und Urk. 7/19) und holte einen Arbeitgeberbericht der Y.___ AG (Urk. 7/8) sowie diverse Arztberichte ein (Bericht der Klinik C.___ vom 29. Dezember 2005, Urk. 7/9, Bericht von Dr. A.___ vom 30. Januar 2006, Urk. 7/12, Bericht des Spitals B.___ vom 22. MÃ¤rz 2006, Urk. 7/20, Bericht der Klinik C.___ vom 2. Mai 2006, Urk. 7/24, und Bericht des Spitals B.___ vom 6. Dezember 2006, Urk. 7/39). Mit Vorbescheid vom 8. August 2007 stellte die IV-Stelle die Zusprache einer Dreiviertelsrente mit Wirkung ab 25. August 2006 in Aussicht (Urk. 7/68). In der Folge attestierte die Klinik D.___ X.___ ab dem 6. August 2007 eine 100%ige ArbeitsunfÃ¤higkeit (diverse Arztzeugnisse der Klinik D.___, Urk. 7/72 ff.), und X.___ erhob Einwand (Urk. 7/81/2). Daraufhin holte die IV-Stelle bei der Klinik D.___ und bei E.___, FachÃ¤rztin fÃ¼r Psychiatrie und Psychotherapie, je einen Arztbericht ein (Bericht der Klinik D.___ vom 13. November 2007, Urk. 7/94, und Bericht von E.___ vom 5. Januar 2008, Urk. 7/95/2-6, mit Kopien verschiedener Klinikberichte, Urk. 7/95/7-21). Schliesslich sprach die IV-Stelle X.___ mit VerfÃ¼gung vom 15. April 2008 mit Wirkung ab 1. August 2006 eine Dreiviertelsrente zu (Urk. 7/102). Die von X.___ durch Rechtsanwalt Tobias Figi am 8. Mai 2008 erhobene Beschwerde (Urk. 7/119) hiess das hiesige Gericht mit Urteil vom 29. Oktober 2009 in dem Sinne gut, dass die Sache an die IV-Stelle zurÃ¼ckgewiesen wurde, damit diese bei der Rheumaklinik des B.___, bei der Klinik C.___, bei der Klinik D.___ und der Klinik F.___ die kompletten Krankengeschichten von X.___ einhole und ein neutrales polydisziplinÃ¤res (rheumatologisches/neurologisches und psychiatrisches) Gutachten in Auftrag gebe (Urk. 7/138).</w:t>
      </w:r>
    </w:p>
    <w:p>
      <w:r>
        <w:t>1.2Â Â Â Â  Im Nachgang zu diesem Urteil holte die IV-Stelle die Krankenakten des BeschwerdefÃ¼hrers bei der Rheumaklinik des B.___ (Bericht vom 12. Januar 2007, Urk. 7/144), bei der Klinik D.___ (Bericht vom 2. Mai 2008, Urk. 7/145), bei der Klinik C.___ (Berichte vom 17. MÃ¤rz 2010, Urk. 7/148, vom 14. April 2010, Urk. 7/151, und vom 14. Juli 2010, Urk. 7/156) und bei der Klinik F.___ (Bericht vom 18. Juli 2006, Urk. 7/157) ein. Am 28. Juli 2010 teilte die IV-Stelle dem Versicherten mit, dass sie eine polydisziplinÃ¤re AbklÃ¤rung beim Institut G.___ in Auftrag gebe (Urk. 7/158). Mit Eingabe vom 30. Juli 2010 erhob Rechtsanwalt Tobias Figi namens des Versicherten Einwendungen gegen die vorgeschlagene Gutachterstelle (Urk. 7/159). Nachdem die IV-Stelle dem Versicherten am 8. September 2010 mitgeteilt hatte, dass sie am G.___ als Begutachtungsstelle festhalte (Urk. 7/160), ersuchte der Versicherte am 15. September 2010 um Erlass einer anfechtbaren ZwischenverfÃ¼gung betreffend die gegen das G.___ geltend gemachten AusstandsgrÃ¼nde (Urk. 7/162). Die IV-Stelle lehnte es mit Schreiben vom 3. November 2010 ab, eine anfechtbare VerfÃ¼gung zu erlassen (Urk. 7/165).</w:t>
      </w:r>
    </w:p>
    <w:p>
      <w:r>
        <w:t>2.Â Â Â Â Â Â  Am 22. November 2010 liess X.___ durch Rechtsanwalt Tobias Figi Beschwerde erheben und beantragen, es sei die Beschwerdegegnerin anzuweisen, eine VerfÃ¼gung zu erlassen, die Ã¼ber die geltend gemachten AusstandsgrÃ¼nde vor DurchfÃ¼hrung der Begutachtung im G.___ entscheide. In prozessualer Hinsicht stellte er ein Begehren um Erteilung der aufschiebenden Wirkung (Urk. 1). Die IV-Stelle ersuchte mit Beschwerdeantwort vom 7. Januar 2011 um Abschreibung des Verfahrens, da die Begutachtung im G.___ inzwischen durchgefÃ¼hrt worden sei (Urk. 6). Der BeschwerdefÃ¼hrer hielt mit Replik vom 13. April 2011 an seiner Beschwerde fest (Urk. 13). Die Beschwerdegegnerin verzichtete auf das Erstatten einer Duplik (Eingabe vom 2. Mai 2011, Urk. 16), was dem BeschwerdefÃ¼hrer am 3. Mai 2011 mitgeteilt wurde (Urk. 17).</w:t>
      </w:r>
    </w:p>
    <w:p>
      <w:r>
        <w:t>3.Â Â Â Â Â Â  Auf die Vorbringen der Parteien und die eingereichten Akten wird, soweit erforderlich, im Rahmen der nachfolgenden ErwÃ¤gungen eingegangen.</w:t>
      </w:r>
    </w:p>
    <w:p>
      <w:r>
        <w:t>Das Gericht zieht in ErwÃ¤gung:</w:t>
      </w:r>
    </w:p>
    <w:p>
      <w:r>
        <w:t>1.Â Â Â Â Â Â  Gegen Einspracheentscheide oder VerfÃ¼gungen, gegen welche eine Einsprache ausgeschlossen ist, kann Beschwerde erhoben werden (Art. 56 Abs. 1 des Bundesgesetzes Ã¼ber den Allgemeinen Teil des Sozialversicherungsrechts [ATSG]). Beschwerde kann auch erhoben werden, wenn der VersicherungstrÃ¤ger entgegen dem Begehren der betroffenen Person keine VerfÃ¼gung oder keinen Einspracheentscheid erlÃ¤sst (Art. 56 Abs. 2 ATSG). Anfechtungsgegenstand einer solchen Rechtsverweigerungs- oder RechtsverzÃ¶gerungsbeschwerde ist dabei rechtsprechungsgemÃ¤ss einzig die Rechtsverweigerung oder -verzÃ¶gerung; das Gericht hat demnach lediglich zu prÃ¼fen, ob eine solche Rechtsverweigerung oder -verzÃ¶gerung vorliegt, und nicht in der Sache selbst zu entscheiden (SVR 2005 IV Nr. 26 S. 102 Erw. 4.2 mit Hinweisen).</w:t>
      </w:r>
    </w:p>
    <w:p>
      <w:r>
        <w:rPr>
          <w:b/>
        </w:rPr>
        <w:t>E. 2</w:t>
      </w:r>
    </w:p>
    <w:p>
      <w:r>
        <w:t>2.1Â Â Â Â  Der BeschwerdefÃ¼hrer fÃ¼hrt zur BegrÃ¼ndung seiner Beschwerde aus, er habe der IV-Stelle fristgerecht mitgeteilt, dass das G.___ keine neutrale Begutachtungsstelle sei. Es wÃ¼rden das Fehlen eines fairen Verfahrens sowie fehlende Unparteilichkeit und UnabhÃ¤ngigkeit der Gutachterstelle bemÃ¤ngelt. Den Ausstandsgrund des fehlenden fairen Verfahrens vermÃ¶ge unter anderem die Tatsache, dass ein Gutachter frÃ¼her ein wiederholt krass gesetzeswidriges Verhalten gezeigt habe, zu begrÃ¼nden. Anhand des Urteils des Bundesverwaltungsgerichts vom 15. Dezember 2009 (C-3255/2007) kÃ¶nne bewiesen werden, dass der Chef des G.___ seit 2003 wiederholt eigenmÃ¤chtig und ohne RÃ¼cksprache mit den anderen involvierten Gutachtern die Gutachten zugunsten der IV-Stelle abgeÃ¤ndert habe. Durch dieses Verhalten fehle es von Anfang an der Unparteilichkeit und UnabhÃ¤ngigkeit, liege doch die Motivation seines Fehlverhaltens im VermÃ¶gensvorteil, den er erhalte, wenn er ÂIV-wohlwollendeÂ Gutachten formuliere. Dadurch stelle er sicher, weiterhin AuftrÃ¤ge zu erhalten. Da klar gewichtige AusstandsgrÃ¼nde im Sinne von Art. 10 des Bundesgesetzes Ã¼ber das Verwaltungsverfahren (VwVG) und Art. 36 Abs. 1 ATSG vorlÃ¤gen, habe er Anspruch auf den Erlass einer anfechtbaren VerfÃ¼gung. Die Tatsache, dass er sich gezwungenermassen der Begutachtung durch das G.___ unterzogen habe, Ã¤ndere nichts an der ZulÃ¤ssigkeit der Beschwerde. Die Beschwerdegegnerin hÃ¤tte wÃ¤hrend des laufenden Verfahrens die Begutachtung gar nicht anordnen dÃ¼rfen (Urk. 1 und Urk. 13).</w:t>
      </w:r>
    </w:p>
    <w:p>
      <w:r>
        <w:t>2.2Â Â Â Â  Die Beschwerdegegnerin wendet hiergegen im Wesentlichen ein, mit dem EinverstÃ¤ndnis des BeschwerdefÃ¼hrers, sich vom G.___ begutachten zu lassen, fehle die Grundalge fÃ¼r den Erlass einer (beschwerdefÃ¤higen) ZwischenverfÃ¼gung zur Geltendmachung von formellen Ausstands- und AblehnungsgrÃ¼nden gegen die vorgesehenen medizinischen Experten bzw. die Begutachtungsstelle. Der BeschwerdefÃ¼hrer habe nach der namentlichen Bekanntgabe der medizinischen Experten durch das G.___ am 12. November 2010 innerhalb der 10-tÃ¤gigen Frist keine formellen Ausstands- und AblehnungsgrÃ¼nde gegen die vorgeschlagenen Experten geltend gemacht. Mangels Grundlage fÃ¼r den Erlass einer anfechtbaren ZwischenverfÃ¼gung sei die vorliegende Beschwerde als gegenstandslos geworden abzuschreiben. Dem BeschwerdefÃ¼hrer seien im Zeitpunkt des Einreichens der Beschwerde die Namen der Experten bekannt gewesen (Urk. 6).</w:t>
      </w:r>
    </w:p>
    <w:p>
      <w:r>
        <w:rPr>
          <w:b/>
        </w:rPr>
        <w:t>E. 3</w:t>
      </w:r>
    </w:p>
    <w:p>
      <w:r>
        <w:t>3.1Â Â Â Â  Der Anordnung einer Begutachtung kommt kein VerfÃ¼gungscharakter zu (BGE 132 V 93 Erw. 5). Die Beschwerdegegnerin war somit unbestrittenermassen nicht verpflichtet, darÃ¼ber zu verfÃ¼gen. Hingegen ist strittig, ob die Beschwerdegegnerin Ã¼ber die vom BeschwerdefÃ¼hrer geltend gemachten Einwendungen gegen das G.___ und dessen Leiter eine beschwerdefÃ¤hige VerfÃ¼gung hÃ¤tte erlassen mÃ¼ssen.</w:t>
      </w:r>
    </w:p>
    <w:p>
      <w:r>
        <w:t>3.2Â Â Â Â Â Â Â Â  AusstandsgrÃ¼nde kÃ¶nnen gemÃ¤ss hÃ¶chstrichterlicher Rechtsprechung nur gegenÃ¼ber einer natÃ¼rlichen Person, nicht gegenÃ¼ber einer Institution oder BehÃ¶rde geltend gemacht werden (vgl. die Urteile des damaligen EidgenÃ¶ssischen Versicherungsgerichts vom 20. September 2006, I 579/05, Erw. 3.4 mit Hinweisen, und vom 30. August 2006, U 302/05, Erw. 4.2, ebenfalls mit Hinweisen). Dies ergibt sich auch aus Art. 36 ATSG, welcher nicht von BehÃ¶rden respektive einer medizinischen AbklÃ¤rungsstelle (MEDAS), sondern von Personen spricht, die Entscheidungen zu treffen oder vorzubereiten haben, was sich dem Sinn nach auf die handelnden natÃ¼rlichen Personen bezieht. ZulÃ¤ssig sind hingegen Ausstandsbegehren gegen sÃ¤mtliche Mitglieder einer BehÃ¶rde oder auch einer MEDAS, was jedoch voraussetzt, dass gegen jedes einzelne Mitglied spezifische Ausstandsbegehren geltend gemacht werden, die Ã¼ber die Kritik hinausgehen, die BehÃ¶rde oder die MEDAS als solche sei befangen (vgl. Urteil des Bundesgerichts vom 8. August 2007, I 874/06, Erw. 4.1 mit Hinweisen; Urteil des damaligen EidgenÃ¶ssischen Versicherungsgerichts vom 20. September 2006; I 579/05; Erw. 3.4 mit Hinweisen). Aus allfÃ¤lligen gesetzlichen Ausstands- oder AblehnungsgrÃ¼nden gegenÃ¼ber den Chef des G.___ kann deshalb nicht auf eine Ablehnbarkeit des gesamten Instituts geschlossen werden. Da der BeschwerdefÃ¼hrer nicht gegen die mit der Begutachtung beauftragten Ãrzte, welche ihm mit Schreiben vom 12. November 2010 bekannt gegeben wurden (Urk. 7/172), sondern lediglich gegen den Chef des G.___ und das G.___ als Institution ein Ausstandsbegehren stellte, war die Beschwerdegegnerin weder gehalten noch befugt, darÃ¼ber eine beschwerdefÃ¤hige VerfÃ¼gung zu erlassen. Es kann ihr daher keine Rechtsverweigerung vorgeworfen werden (Urteil des hiesigen Gerichts vom 21. Juni 2010, IV.2010.00235). Die Beschwerde erweist sich demzufolge als unbegrÃ¼ndet und ist abzuweisen.</w:t>
      </w:r>
    </w:p>
    <w:p>
      <w:r>
        <w:t>4.Â Â Â Â Â Â  Da es nicht um die Bewilligung oder Verweigerung von IV-Versicherungsleistungen geht, ist das Verfahren kostenlos (Art. 69 Abs. 1 bis des Bundesgesetzes Ã¼ber die Invalidenversicherung e contrario).</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Tobias Figi</w:t>
      </w:r>
    </w:p>
    <w:p>
      <w:r>
        <w:t>- Sozialversicherungsanstalt des Kantons ZÃ¼rich, IV-Stelle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